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1817370</wp:posOffset>
            </wp:positionH>
            <wp:positionV relativeFrom="margin">
              <wp:posOffset>0</wp:posOffset>
            </wp:positionV>
            <wp:extent cx="494030" cy="51816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94030" cy="5181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89" w:left="1393" w:right="902" w:bottom="773" w:header="861" w:footer="345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20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887730</wp:posOffset>
                </wp:positionH>
                <wp:positionV relativeFrom="paragraph">
                  <wp:posOffset>76200</wp:posOffset>
                </wp:positionV>
                <wp:extent cx="2389505" cy="196596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89505" cy="1965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ДЕПАРТАМЕНТ ГОРОДСКОГО ИМУЩЕСТВА</w:t>
                              <w:br/>
                              <w:t>ГОРОДА МОСКВЫ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ГОСУДАРСТВЕ! IIЮЕ БЮДЖЕТНОЕ</w:t>
                              <w:br/>
                              <w:t>УЧРЕЖДЕНИЕ ГОРОДА МОСКВЫ</w:t>
                              <w:br/>
                            </w:r>
                            <w:r>
                              <w:rPr>
                                <w:b/>
                                <w:bCs/>
                                <w:color w:val="346487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МОСКОВСКОЕ ГОРОДСКОЕ БЮРО</w:t>
                              <w:br/>
                              <w:t>ТЕХНИЧЕСКОЙ ИНВЕНТАРИЗАЦИИ</w:t>
                              <w:br/>
                              <w:t>(ГБУ МОСГОРБТИ)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Малый Гнездниковский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пер., д. 9, сгр. 7.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г.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Москва.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125375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733" w:val="left"/>
                              </w:tabs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 xml:space="preserve">Тел. +7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 xml:space="preserve">(495) 629-02-80 •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"http://www.mosgorbli.ru"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n-US" w:eastAsia="en-US" w:bidi="en-US"/>
                              </w:rPr>
                              <w:t>www.mosgorbli.ru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n-US" w:eastAsia="en-US" w:bidi="en-US"/>
                              </w:rPr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n-US" w:eastAsia="en-US" w:bidi="en-US"/>
                              </w:rPr>
                              <w:t xml:space="preserve">OKI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Ю 03324370 • ОГР1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n-US" w:eastAsia="en-US" w:bidi="en-US"/>
                              </w:rPr>
                              <w:t xml:space="preserve">1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157746554250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ИНН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n-US" w:eastAsia="en-US" w:bidi="en-US"/>
                              </w:rPr>
                              <w:t xml:space="preserve">/KI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 xml:space="preserve">1П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77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0498023/771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001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001</w:t>
                              <w:br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14.09.2023</w:t>
                              <w:tab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vertAlign w:val="subscript"/>
                                <w:lang w:val="ru-RU" w:eastAsia="ru-RU" w:bidi="ru-RU"/>
                              </w:rPr>
                              <w:t>№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ИС-27950/23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9.900000000000006pt;margin-top:6.pt;width:188.15000000000001pt;height:154.8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ДЕПАРТАМЕНТ ГОРОДСКОГО ИМУЩЕСТВА</w:t>
                        <w:br/>
                        <w:t>ГОРОДА МОСКВЫ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ГОСУДАРСТВЕ! IIЮЕ БЮДЖЕТНОЕ</w:t>
                        <w:br/>
                        <w:t>УЧРЕЖДЕНИЕ ГОРОДА МОСКВЫ</w:t>
                        <w:br/>
                      </w:r>
                      <w:r>
                        <w:rPr>
                          <w:b/>
                          <w:bCs/>
                          <w:color w:val="346487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МОСКОВСКОЕ ГОРОДСКОЕ БЮРО</w:t>
                        <w:br/>
                        <w:t>ТЕХНИЧЕСКОЙ ИНВЕНТАРИЗАЦИИ</w:t>
                        <w:br/>
                        <w:t>(ГБУ МОСГОРБТИ)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Малый Гнездниковский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пер., д. 9, сгр. 7.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г.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Москва.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125375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33" w:val="left"/>
                        </w:tabs>
                        <w:bidi w:val="0"/>
                        <w:spacing w:before="0" w:after="0" w:line="257" w:lineRule="auto"/>
                        <w:ind w:left="0" w:righ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 xml:space="preserve">Тел. +7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 xml:space="preserve">(495) 629-02-80 • </w:t>
                      </w:r>
                      <w:r>
                        <w:fldChar w:fldCharType="begin"/>
                      </w:r>
                      <w:r>
                        <w:rPr/>
                        <w:instrText> HYPERLINK "http://www.mosgorbli.ru"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n-US" w:eastAsia="en-US" w:bidi="en-US"/>
                        </w:rPr>
                        <w:t>www.mosgorbli.ru</w:t>
                      </w:r>
                      <w:r>
                        <w:fldChar w:fldCharType="end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n-US" w:eastAsia="en-US" w:bidi="en-US"/>
                        </w:rPr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n-US" w:eastAsia="en-US" w:bidi="en-US"/>
                        </w:rPr>
                        <w:t xml:space="preserve">OKI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Ю 03324370 • ОГР1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n-US" w:eastAsia="en-US" w:bidi="en-US"/>
                        </w:rPr>
                        <w:t xml:space="preserve">1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157746554250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ИНН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n-US" w:eastAsia="en-US" w:bidi="en-US"/>
                        </w:rPr>
                        <w:t xml:space="preserve">/KI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 xml:space="preserve">1П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77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0498023/771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001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001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14.09.2023</w:t>
                        <w:tab/>
                      </w:r>
                      <w:r>
                        <w:rPr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№</w:t>
                      </w:r>
                      <w:r>
                        <w:rPr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ИС-27950/23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Председателю правления Общественной Организации автолюбителей «Никулино»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64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В.И. Шараноку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54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Тропаревская ул., влд. 6, г. Москва, 119602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340" w:line="264" w:lineRule="auto"/>
        <w:ind w:left="2020" w:right="0" w:firstLine="0"/>
        <w:jc w:val="left"/>
      </w:pPr>
      <w:r>
        <w:fldChar w:fldCharType="begin"/>
      </w:r>
      <w:r>
        <w:rPr/>
        <w:instrText> HYPERLINK "mailto:anoxina-2003@mail.ru"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anoxina-2003@mail.ru</w:t>
      </w:r>
      <w:r>
        <w:fldChar w:fldCharType="end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рассмотрении обращения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Уважаемый Валерий Иванович!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ответ на Ваше обращение от 25.08.2023 (от 25.08.2023 № ВХ-33974/23) по вопросу исправления привязки нежилых зданий к земельному участку в Едином государственном реестре недвижимости (далее - ЕГРН) ГБУ МосгорБТИ сообщает.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настоящее время контуры нежилых зданий с кадастровыми номерами: 77:07:0014010:1053, 77:07:0014010:1055 и 77:07:0014010:1056 в информационной системе ГБУ МосгорБТИ отображаются корректно.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внесения в ЕГРН изменений в сведения о координатах поворотных точек границ 6 объектов недвижимости, в том числе зданий с кадастровыми номерами: 77:07:0014010:1053, 77:07:0014010:1055 и 77:07:0014010:1056, ГБУ МосгорБТИ в адрес Управления Росреестра по Москве направлено письмо от 02.12.2022 № ИС-37178/22.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внесении в ЕГРН изменений в сведения о координатах поворотных точек границ 6 объектов недвижимости, в том числе зданий с кадастровыми номерами: 77:07:0014010:1053, 77:07:0014010:1055 и 77:07:0014010:1056 до настоящего времени в ГБУ МосгорБТИ не поступала.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Дополнительно сообщаем, что собственник вышеуказанных объектов недвижимости вправе самостоятельно обратиться в Управление Росреестра по Москве для внесения соответствующих изменений в сведения ЕГРН.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41300" distB="3175" distL="0" distR="0" simplePos="0" relativeHeight="125829380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241300</wp:posOffset>
                </wp:positionV>
                <wp:extent cx="1539240" cy="35941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924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Заместитель генерального директора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1.099999999999994pt;margin-top:19.pt;width:121.2pt;height:28.300000000000001pt;z-index:-125829373;mso-wrap-distance-left:0;mso-wrap-distance-top:19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Заместитель генерального директора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68605" distB="247015" distL="0" distR="0" simplePos="0" relativeHeight="125829382" behindDoc="0" locked="0" layoutInCell="1" allowOverlap="1">
            <wp:simplePos x="0" y="0"/>
            <wp:positionH relativeFrom="page">
              <wp:posOffset>3359785</wp:posOffset>
            </wp:positionH>
            <wp:positionV relativeFrom="paragraph">
              <wp:posOffset>268605</wp:posOffset>
            </wp:positionV>
            <wp:extent cx="79375" cy="9144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9375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11785" distB="0" distL="0" distR="1609090" simplePos="0" relativeHeight="125829383" behindDoc="0" locked="0" layoutInCell="1" allowOverlap="1">
            <wp:simplePos x="0" y="0"/>
            <wp:positionH relativeFrom="page">
              <wp:posOffset>3456940</wp:posOffset>
            </wp:positionH>
            <wp:positionV relativeFrom="paragraph">
              <wp:posOffset>311785</wp:posOffset>
            </wp:positionV>
            <wp:extent cx="237490" cy="292735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37490" cy="2927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3709670</wp:posOffset>
                </wp:positionH>
                <wp:positionV relativeFrom="paragraph">
                  <wp:posOffset>293370</wp:posOffset>
                </wp:positionV>
                <wp:extent cx="1591310" cy="29591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1310" cy="295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Подлинник электронного документа, подписанного ЭП. хранится в системе электронного документооборота Правительства Москвы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2.10000000000002pt;margin-top:23.100000000000001pt;width:125.3pt;height:23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Подлинник электронного документа, подписанного ЭП. хранится в системе электронного документооборота Правительства Москвы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396875" distB="20955" distL="0" distR="0" simplePos="0" relativeHeight="125829384" behindDoc="0" locked="0" layoutInCell="1" allowOverlap="1">
                <wp:simplePos x="0" y="0"/>
                <wp:positionH relativeFrom="page">
                  <wp:posOffset>6075680</wp:posOffset>
                </wp:positionH>
                <wp:positionV relativeFrom="paragraph">
                  <wp:posOffset>396875</wp:posOffset>
                </wp:positionV>
                <wp:extent cx="908050" cy="18605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805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А.М. Вавилов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78.39999999999998pt;margin-top:31.25pt;width:71.5pt;height:14.65pt;z-index:-125829369;mso-wrap-distance-left:0;mso-wrap-distance-top:31.25pt;mso-wrap-distance-right:0;mso-wrap-distance-bottom:1.64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А.М. Вавилов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4"/>
        <w:keepNext w:val="0"/>
        <w:keepLines w:val="0"/>
        <w:widowControl w:val="0"/>
        <w:pBdr>
          <w:top w:val="single" w:sz="0" w:space="1" w:color="000000"/>
          <w:left w:val="single" w:sz="0" w:space="0" w:color="000000"/>
          <w:bottom w:val="single" w:sz="0" w:space="1" w:color="000000"/>
          <w:right w:val="single" w:sz="0" w:space="0" w:color="000000"/>
        </w:pBdr>
        <w:shd w:val="clear" w:color="auto" w:fill="000000"/>
        <w:bidi w:val="0"/>
        <w:spacing w:before="0" w:after="70" w:line="240" w:lineRule="auto"/>
        <w:ind w:left="0" w:right="0" w:firstLine="0"/>
        <w:jc w:val="center"/>
      </w:pPr>
      <w:r>
        <w:rPr>
          <w:b/>
          <w:bCs/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СЕРТИФИКАТЕ ЭП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Сертификат: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7BBEBC7E0BAB4A7E523940256ACB8F25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Владелец: Вавилов Андрей Михайлович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Действителен с 09-03-2023 до 01-06-2024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J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Островский А.Д.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124" w:left="1393" w:right="912" w:bottom="77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4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E76"/>
      <w:sz w:val="17"/>
      <w:szCs w:val="17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E76"/>
      <w:sz w:val="19"/>
      <w:szCs w:val="19"/>
      <w:u w:val="none"/>
    </w:rPr>
  </w:style>
  <w:style w:type="character" w:customStyle="1" w:styleId="CharStyle11">
    <w:name w:val="Основной текст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Подпись к картинк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">
    <w:name w:val="Основной текст (3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8">
    <w:name w:val="Основной текст (5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Style2">
    <w:name w:val="Основной текст (4)"/>
    <w:basedOn w:val="Normal"/>
    <w:link w:val="CharStyle3"/>
    <w:pPr>
      <w:widowControl w:val="0"/>
      <w:shd w:val="clear" w:color="auto" w:fill="FFFFFF"/>
      <w:spacing w:after="60" w:line="266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E76"/>
      <w:sz w:val="17"/>
      <w:szCs w:val="17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E76"/>
      <w:sz w:val="19"/>
      <w:szCs w:val="19"/>
      <w:u w:val="none"/>
    </w:rPr>
  </w:style>
  <w:style w:type="paragraph" w:customStyle="1" w:styleId="Style10">
    <w:name w:val="Основной текст"/>
    <w:basedOn w:val="Normal"/>
    <w:link w:val="CharStyle11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Подпись к картинке"/>
    <w:basedOn w:val="Normal"/>
    <w:link w:val="CharStyle13"/>
    <w:pPr>
      <w:widowControl w:val="0"/>
      <w:shd w:val="clear" w:color="auto" w:fill="FFFFFF"/>
      <w:spacing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FFFFFF"/>
      <w:ind w:left="40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17">
    <w:name w:val="Основной текст (5)"/>
    <w:basedOn w:val="Normal"/>
    <w:link w:val="CharStyle18"/>
    <w:pPr>
      <w:widowControl w:val="0"/>
      <w:shd w:val="clear" w:color="auto" w:fill="FFFFFF"/>
      <w:spacing w:after="1960" w:line="180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