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D1" w:rsidRPr="00707DD1" w:rsidRDefault="00707DD1" w:rsidP="00707DD1">
      <w:pPr>
        <w:spacing w:after="0" w:line="240" w:lineRule="auto"/>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11818"/>
      </w:tblGrid>
      <w:tr w:rsidR="00707DD1" w:rsidRPr="00707DD1" w:rsidTr="00707DD1">
        <w:tc>
          <w:tcPr>
            <w:tcW w:w="0" w:type="auto"/>
            <w:tcBorders>
              <w:top w:val="nil"/>
              <w:left w:val="nil"/>
              <w:bottom w:val="nil"/>
              <w:right w:val="nil"/>
            </w:tcBorders>
            <w:shd w:val="clear" w:color="auto" w:fill="FFFFFF"/>
            <w:tcMar>
              <w:top w:w="273" w:type="dxa"/>
              <w:left w:w="240" w:type="dxa"/>
              <w:bottom w:w="109" w:type="dxa"/>
              <w:right w:w="240" w:type="dxa"/>
            </w:tcMar>
            <w:hideMark/>
          </w:tcPr>
          <w:p w:rsidR="00707DD1" w:rsidRPr="00707DD1" w:rsidRDefault="00707DD1" w:rsidP="00707DD1">
            <w:pPr>
              <w:spacing w:after="0" w:line="255" w:lineRule="atLeast"/>
              <w:outlineLvl w:val="0"/>
              <w:rPr>
                <w:rFonts w:ascii="Times New Roman" w:eastAsia="Times New Roman" w:hAnsi="Times New Roman" w:cs="Times New Roman"/>
                <w:b/>
                <w:bCs/>
                <w:color w:val="333333"/>
                <w:kern w:val="36"/>
                <w:sz w:val="32"/>
                <w:szCs w:val="32"/>
                <w:lang w:eastAsia="ru-RU"/>
              </w:rPr>
            </w:pPr>
            <w:r w:rsidRPr="00707DD1">
              <w:rPr>
                <w:rFonts w:ascii="Times New Roman" w:eastAsia="Times New Roman" w:hAnsi="Times New Roman" w:cs="Times New Roman"/>
                <w:b/>
                <w:bCs/>
                <w:color w:val="333333"/>
                <w:kern w:val="36"/>
                <w:sz w:val="32"/>
                <w:szCs w:val="32"/>
                <w:lang w:eastAsia="ru-RU"/>
              </w:rPr>
              <w:t>Решение от 6 июля 2022 г. по делу № А40-27077/2022</w:t>
            </w:r>
          </w:p>
          <w:p w:rsidR="00707DD1" w:rsidRPr="00707DD1" w:rsidRDefault="00707DD1" w:rsidP="00707DD1">
            <w:pPr>
              <w:spacing w:after="44" w:line="170" w:lineRule="atLeast"/>
              <w:rPr>
                <w:rFonts w:ascii="Times New Roman" w:eastAsia="Times New Roman" w:hAnsi="Times New Roman" w:cs="Times New Roman"/>
                <w:color w:val="8C8C8C"/>
                <w:sz w:val="32"/>
                <w:szCs w:val="32"/>
                <w:lang w:eastAsia="ru-RU"/>
              </w:rPr>
            </w:pPr>
            <w:hyperlink r:id="rId4" w:tgtFrame="_blank" w:history="1">
              <w:r w:rsidRPr="00707DD1">
                <w:rPr>
                  <w:rFonts w:ascii="Times New Roman" w:eastAsia="Times New Roman" w:hAnsi="Times New Roman" w:cs="Times New Roman"/>
                  <w:color w:val="3C5F87"/>
                  <w:sz w:val="32"/>
                  <w:szCs w:val="32"/>
                  <w:u w:val="single"/>
                  <w:lang w:eastAsia="ru-RU"/>
                </w:rPr>
                <w:t>Арбитражный суд города Москвы (АС города Москвы)</w:t>
              </w:r>
            </w:hyperlink>
          </w:p>
          <w:p w:rsidR="00707DD1" w:rsidRPr="00707DD1" w:rsidRDefault="00707DD1" w:rsidP="00707DD1">
            <w:pPr>
              <w:spacing w:after="218"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pict>
                <v:rect id="_x0000_i1026" style="width:0;height:1.5pt" o:hralign="center" o:hrstd="t" o:hrnoshade="t" o:hr="t" stroked="f"/>
              </w:pict>
            </w:r>
          </w:p>
          <w:p w:rsidR="00707DD1" w:rsidRPr="00707DD1" w:rsidRDefault="00707DD1" w:rsidP="00707DD1">
            <w:pPr>
              <w:spacing w:after="0"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t>Именем Российской Федерации</w:t>
            </w:r>
            <w:r w:rsidRPr="00707DD1">
              <w:rPr>
                <w:rFonts w:ascii="Times New Roman" w:eastAsia="Times New Roman" w:hAnsi="Times New Roman" w:cs="Times New Roman"/>
                <w:sz w:val="32"/>
                <w:szCs w:val="32"/>
                <w:lang w:eastAsia="ru-RU"/>
              </w:rPr>
              <w:br/>
            </w:r>
          </w:p>
          <w:p w:rsidR="00707DD1" w:rsidRPr="00707DD1" w:rsidRDefault="00707DD1" w:rsidP="00707DD1">
            <w:pPr>
              <w:spacing w:after="0" w:line="213" w:lineRule="atLeast"/>
              <w:jc w:val="center"/>
              <w:rPr>
                <w:rFonts w:ascii="Times New Roman" w:eastAsia="Times New Roman" w:hAnsi="Times New Roman" w:cs="Times New Roman"/>
                <w:sz w:val="32"/>
                <w:szCs w:val="32"/>
                <w:lang w:eastAsia="ru-RU"/>
              </w:rPr>
            </w:pPr>
            <w:r w:rsidRPr="00707DD1">
              <w:rPr>
                <w:rFonts w:ascii="Times New Roman" w:eastAsia="Times New Roman" w:hAnsi="Times New Roman" w:cs="Times New Roman"/>
                <w:b/>
                <w:bCs/>
                <w:sz w:val="32"/>
                <w:szCs w:val="32"/>
                <w:bdr w:val="none" w:sz="0" w:space="0" w:color="auto" w:frame="1"/>
                <w:lang w:eastAsia="ru-RU"/>
              </w:rPr>
              <w:t>РЕШЕНИЕ</w:t>
            </w:r>
          </w:p>
          <w:p w:rsidR="00707DD1" w:rsidRPr="00707DD1" w:rsidRDefault="00707DD1" w:rsidP="00707DD1">
            <w:pPr>
              <w:spacing w:after="0"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b/>
                <w:bCs/>
                <w:sz w:val="32"/>
                <w:szCs w:val="32"/>
                <w:bdr w:val="none" w:sz="0" w:space="0" w:color="auto" w:frame="1"/>
                <w:lang w:eastAsia="ru-RU"/>
              </w:rPr>
              <w:t>Дело № А40-27077/22-2-140</w:t>
            </w:r>
            <w:r w:rsidRPr="00707DD1">
              <w:rPr>
                <w:rFonts w:ascii="Times New Roman" w:eastAsia="Times New Roman" w:hAnsi="Times New Roman" w:cs="Times New Roman"/>
                <w:b/>
                <w:bCs/>
                <w:sz w:val="32"/>
                <w:szCs w:val="32"/>
                <w:bdr w:val="none" w:sz="0" w:space="0" w:color="auto" w:frame="1"/>
                <w:lang w:eastAsia="ru-RU"/>
              </w:rPr>
              <w:br/>
              <w:t>06 июля 2022г.</w:t>
            </w:r>
            <w:r w:rsidRPr="00707DD1">
              <w:rPr>
                <w:rFonts w:ascii="Times New Roman" w:eastAsia="Times New Roman" w:hAnsi="Times New Roman" w:cs="Times New Roman"/>
                <w:b/>
                <w:bCs/>
                <w:sz w:val="32"/>
                <w:szCs w:val="32"/>
                <w:bdr w:val="none" w:sz="0" w:space="0" w:color="auto" w:frame="1"/>
                <w:lang w:eastAsia="ru-RU"/>
              </w:rPr>
              <w:br/>
              <w:t>г. Москва</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Резолютивная часть решения объявлена 29 июня 2022г.</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Полный текст решения изготовлен 06 июля 2022г.</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 xml:space="preserve">Арбитражный суд города Москвы в составе судьи - </w:t>
            </w:r>
            <w:proofErr w:type="spellStart"/>
            <w:r w:rsidRPr="00707DD1">
              <w:rPr>
                <w:rFonts w:ascii="Times New Roman" w:eastAsia="Times New Roman" w:hAnsi="Times New Roman" w:cs="Times New Roman"/>
                <w:sz w:val="32"/>
                <w:szCs w:val="32"/>
                <w:lang w:eastAsia="ru-RU"/>
              </w:rPr>
              <w:t>Махлаевой</w:t>
            </w:r>
            <w:proofErr w:type="spellEnd"/>
            <w:r w:rsidRPr="00707DD1">
              <w:rPr>
                <w:rFonts w:ascii="Times New Roman" w:eastAsia="Times New Roman" w:hAnsi="Times New Roman" w:cs="Times New Roman"/>
                <w:sz w:val="32"/>
                <w:szCs w:val="32"/>
                <w:lang w:eastAsia="ru-RU"/>
              </w:rPr>
              <w:t xml:space="preserve"> Т.И.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при ведении протокола секретарем судебного заседания </w:t>
            </w:r>
            <w:proofErr w:type="spellStart"/>
            <w:r w:rsidRPr="00707DD1">
              <w:rPr>
                <w:rFonts w:ascii="Times New Roman" w:eastAsia="Times New Roman" w:hAnsi="Times New Roman" w:cs="Times New Roman"/>
                <w:sz w:val="32"/>
                <w:szCs w:val="32"/>
                <w:lang w:eastAsia="ru-RU"/>
              </w:rPr>
              <w:t>Халиловой</w:t>
            </w:r>
            <w:proofErr w:type="spellEnd"/>
            <w:r w:rsidRPr="00707DD1">
              <w:rPr>
                <w:rFonts w:ascii="Times New Roman" w:eastAsia="Times New Roman" w:hAnsi="Times New Roman" w:cs="Times New Roman"/>
                <w:sz w:val="32"/>
                <w:szCs w:val="32"/>
                <w:lang w:eastAsia="ru-RU"/>
              </w:rPr>
              <w:t xml:space="preserve"> К.Б.</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рассмотрев в открытом судебном заседании дело по заявлению 1) ООО «ЛУЧ» 2) ООО</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«ТРАНСМЕХСЕРВИС» 3) ООО «ЭНЕРГОРЕСУРС» 4) АО «ПОДОЛЬСКИЕ</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ОГНЕУПОРЫ» 5) ИП МАДЖАРОВ М.К.</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к ответчикам: 1) ПРАВИТЕЛЬСТВО Г. МОСКВЫ 2) ДЕПАРТАМЕНТ ИНВЕСТИЦИОННОЙ И ПРОМЫШЛЕННОЙ ПОЛИТИКИ Г. МОСКВЫ 3</w:t>
            </w:r>
            <w:proofErr w:type="gramEnd"/>
            <w:r w:rsidRPr="00707DD1">
              <w:rPr>
                <w:rFonts w:ascii="Times New Roman" w:eastAsia="Times New Roman" w:hAnsi="Times New Roman" w:cs="Times New Roman"/>
                <w:sz w:val="32"/>
                <w:szCs w:val="32"/>
                <w:lang w:eastAsia="ru-RU"/>
              </w:rPr>
              <w:t xml:space="preserve">) Департамент городского имущества </w:t>
            </w:r>
            <w:proofErr w:type="gramStart"/>
            <w:r w:rsidRPr="00707DD1">
              <w:rPr>
                <w:rFonts w:ascii="Times New Roman" w:eastAsia="Times New Roman" w:hAnsi="Times New Roman" w:cs="Times New Roman"/>
                <w:sz w:val="32"/>
                <w:szCs w:val="32"/>
                <w:lang w:eastAsia="ru-RU"/>
              </w:rPr>
              <w:t>г</w:t>
            </w:r>
            <w:proofErr w:type="gramEnd"/>
            <w:r w:rsidRPr="00707DD1">
              <w:rPr>
                <w:rFonts w:ascii="Times New Roman" w:eastAsia="Times New Roman" w:hAnsi="Times New Roman" w:cs="Times New Roman"/>
                <w:sz w:val="32"/>
                <w:szCs w:val="32"/>
                <w:lang w:eastAsia="ru-RU"/>
              </w:rPr>
              <w:t>. Москвы</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о признании незаконным протокол № 28 от 05.08.2021 г. в части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при участии: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От заявителей: Соколов А.А. (паспорт, диплом, </w:t>
            </w:r>
            <w:proofErr w:type="spellStart"/>
            <w:r w:rsidRPr="00707DD1">
              <w:rPr>
                <w:rFonts w:ascii="Times New Roman" w:eastAsia="Times New Roman" w:hAnsi="Times New Roman" w:cs="Times New Roman"/>
                <w:sz w:val="32"/>
                <w:szCs w:val="32"/>
                <w:lang w:eastAsia="ru-RU"/>
              </w:rPr>
              <w:t>дов</w:t>
            </w:r>
            <w:proofErr w:type="spellEnd"/>
            <w:r w:rsidRPr="00707DD1">
              <w:rPr>
                <w:rFonts w:ascii="Times New Roman" w:eastAsia="Times New Roman" w:hAnsi="Times New Roman" w:cs="Times New Roman"/>
                <w:sz w:val="32"/>
                <w:szCs w:val="32"/>
                <w:lang w:eastAsia="ru-RU"/>
              </w:rPr>
              <w:t>. от 10.03.22 г.)</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От ответчиков: 1) </w:t>
            </w:r>
            <w:proofErr w:type="spellStart"/>
            <w:r w:rsidRPr="00707DD1">
              <w:rPr>
                <w:rFonts w:ascii="Times New Roman" w:eastAsia="Times New Roman" w:hAnsi="Times New Roman" w:cs="Times New Roman"/>
                <w:sz w:val="32"/>
                <w:szCs w:val="32"/>
                <w:lang w:eastAsia="ru-RU"/>
              </w:rPr>
              <w:t>Пухлякова</w:t>
            </w:r>
            <w:proofErr w:type="spellEnd"/>
            <w:r w:rsidRPr="00707DD1">
              <w:rPr>
                <w:rFonts w:ascii="Times New Roman" w:eastAsia="Times New Roman" w:hAnsi="Times New Roman" w:cs="Times New Roman"/>
                <w:sz w:val="32"/>
                <w:szCs w:val="32"/>
                <w:lang w:eastAsia="ru-RU"/>
              </w:rPr>
              <w:t xml:space="preserve"> О.В. (</w:t>
            </w:r>
            <w:proofErr w:type="spellStart"/>
            <w:r w:rsidRPr="00707DD1">
              <w:rPr>
                <w:rFonts w:ascii="Times New Roman" w:eastAsia="Times New Roman" w:hAnsi="Times New Roman" w:cs="Times New Roman"/>
                <w:sz w:val="32"/>
                <w:szCs w:val="32"/>
                <w:lang w:eastAsia="ru-RU"/>
              </w:rPr>
              <w:t>удост</w:t>
            </w:r>
            <w:proofErr w:type="spellEnd"/>
            <w:r w:rsidRPr="00707DD1">
              <w:rPr>
                <w:rFonts w:ascii="Times New Roman" w:eastAsia="Times New Roman" w:hAnsi="Times New Roman" w:cs="Times New Roman"/>
                <w:sz w:val="32"/>
                <w:szCs w:val="32"/>
                <w:lang w:eastAsia="ru-RU"/>
              </w:rPr>
              <w:t xml:space="preserve">., </w:t>
            </w:r>
            <w:proofErr w:type="spellStart"/>
            <w:r w:rsidRPr="00707DD1">
              <w:rPr>
                <w:rFonts w:ascii="Times New Roman" w:eastAsia="Times New Roman" w:hAnsi="Times New Roman" w:cs="Times New Roman"/>
                <w:sz w:val="32"/>
                <w:szCs w:val="32"/>
                <w:lang w:eastAsia="ru-RU"/>
              </w:rPr>
              <w:t>дов</w:t>
            </w:r>
            <w:proofErr w:type="spellEnd"/>
            <w:r w:rsidRPr="00707DD1">
              <w:rPr>
                <w:rFonts w:ascii="Times New Roman" w:eastAsia="Times New Roman" w:hAnsi="Times New Roman" w:cs="Times New Roman"/>
                <w:sz w:val="32"/>
                <w:szCs w:val="32"/>
                <w:lang w:eastAsia="ru-RU"/>
              </w:rPr>
              <w:t>. от 19.08.21 г.)</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spellStart"/>
            <w:r w:rsidRPr="00707DD1">
              <w:rPr>
                <w:rFonts w:ascii="Times New Roman" w:eastAsia="Times New Roman" w:hAnsi="Times New Roman" w:cs="Times New Roman"/>
                <w:sz w:val="32"/>
                <w:szCs w:val="32"/>
                <w:lang w:eastAsia="ru-RU"/>
              </w:rPr>
              <w:lastRenderedPageBreak/>
              <w:t>Геворков</w:t>
            </w:r>
            <w:proofErr w:type="spellEnd"/>
            <w:r w:rsidRPr="00707DD1">
              <w:rPr>
                <w:rFonts w:ascii="Times New Roman" w:eastAsia="Times New Roman" w:hAnsi="Times New Roman" w:cs="Times New Roman"/>
                <w:sz w:val="32"/>
                <w:szCs w:val="32"/>
                <w:lang w:eastAsia="ru-RU"/>
              </w:rPr>
              <w:t xml:space="preserve"> И.С. (паспорт, </w:t>
            </w:r>
            <w:proofErr w:type="spellStart"/>
            <w:r w:rsidRPr="00707DD1">
              <w:rPr>
                <w:rFonts w:ascii="Times New Roman" w:eastAsia="Times New Roman" w:hAnsi="Times New Roman" w:cs="Times New Roman"/>
                <w:sz w:val="32"/>
                <w:szCs w:val="32"/>
                <w:lang w:eastAsia="ru-RU"/>
              </w:rPr>
              <w:t>дов</w:t>
            </w:r>
            <w:proofErr w:type="spellEnd"/>
            <w:r w:rsidRPr="00707DD1">
              <w:rPr>
                <w:rFonts w:ascii="Times New Roman" w:eastAsia="Times New Roman" w:hAnsi="Times New Roman" w:cs="Times New Roman"/>
                <w:sz w:val="32"/>
                <w:szCs w:val="32"/>
                <w:lang w:eastAsia="ru-RU"/>
              </w:rPr>
              <w:t>. от 19.08.21 г.)</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2)</w:t>
            </w:r>
            <w:proofErr w:type="spellStart"/>
            <w:r w:rsidRPr="00707DD1">
              <w:rPr>
                <w:rFonts w:ascii="Times New Roman" w:eastAsia="Times New Roman" w:hAnsi="Times New Roman" w:cs="Times New Roman"/>
                <w:sz w:val="32"/>
                <w:szCs w:val="32"/>
                <w:lang w:eastAsia="ru-RU"/>
              </w:rPr>
              <w:t>Геворков</w:t>
            </w:r>
            <w:proofErr w:type="spellEnd"/>
            <w:r w:rsidRPr="00707DD1">
              <w:rPr>
                <w:rFonts w:ascii="Times New Roman" w:eastAsia="Times New Roman" w:hAnsi="Times New Roman" w:cs="Times New Roman"/>
                <w:sz w:val="32"/>
                <w:szCs w:val="32"/>
                <w:lang w:eastAsia="ru-RU"/>
              </w:rPr>
              <w:t xml:space="preserve"> И.С. (паспорт, </w:t>
            </w:r>
            <w:proofErr w:type="spellStart"/>
            <w:r w:rsidRPr="00707DD1">
              <w:rPr>
                <w:rFonts w:ascii="Times New Roman" w:eastAsia="Times New Roman" w:hAnsi="Times New Roman" w:cs="Times New Roman"/>
                <w:sz w:val="32"/>
                <w:szCs w:val="32"/>
                <w:lang w:eastAsia="ru-RU"/>
              </w:rPr>
              <w:t>дов</w:t>
            </w:r>
            <w:proofErr w:type="spellEnd"/>
            <w:r w:rsidRPr="00707DD1">
              <w:rPr>
                <w:rFonts w:ascii="Times New Roman" w:eastAsia="Times New Roman" w:hAnsi="Times New Roman" w:cs="Times New Roman"/>
                <w:sz w:val="32"/>
                <w:szCs w:val="32"/>
                <w:lang w:eastAsia="ru-RU"/>
              </w:rPr>
              <w:t>. от 18.03.22 г.)</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3)</w:t>
            </w:r>
            <w:proofErr w:type="spellStart"/>
            <w:r w:rsidRPr="00707DD1">
              <w:rPr>
                <w:rFonts w:ascii="Times New Roman" w:eastAsia="Times New Roman" w:hAnsi="Times New Roman" w:cs="Times New Roman"/>
                <w:sz w:val="32"/>
                <w:szCs w:val="32"/>
                <w:lang w:eastAsia="ru-RU"/>
              </w:rPr>
              <w:t>Геворков</w:t>
            </w:r>
            <w:proofErr w:type="spellEnd"/>
            <w:r w:rsidRPr="00707DD1">
              <w:rPr>
                <w:rFonts w:ascii="Times New Roman" w:eastAsia="Times New Roman" w:hAnsi="Times New Roman" w:cs="Times New Roman"/>
                <w:sz w:val="32"/>
                <w:szCs w:val="32"/>
                <w:lang w:eastAsia="ru-RU"/>
              </w:rPr>
              <w:t xml:space="preserve"> И.С. (паспорт, </w:t>
            </w:r>
            <w:proofErr w:type="spellStart"/>
            <w:r w:rsidRPr="00707DD1">
              <w:rPr>
                <w:rFonts w:ascii="Times New Roman" w:eastAsia="Times New Roman" w:hAnsi="Times New Roman" w:cs="Times New Roman"/>
                <w:sz w:val="32"/>
                <w:szCs w:val="32"/>
                <w:lang w:eastAsia="ru-RU"/>
              </w:rPr>
              <w:t>дов</w:t>
            </w:r>
            <w:proofErr w:type="spellEnd"/>
            <w:r w:rsidRPr="00707DD1">
              <w:rPr>
                <w:rFonts w:ascii="Times New Roman" w:eastAsia="Times New Roman" w:hAnsi="Times New Roman" w:cs="Times New Roman"/>
                <w:sz w:val="32"/>
                <w:szCs w:val="32"/>
                <w:lang w:eastAsia="ru-RU"/>
              </w:rPr>
              <w:t>. от 13.12.21 г.)</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
          <w:p w:rsidR="00707DD1" w:rsidRPr="00707DD1" w:rsidRDefault="00707DD1" w:rsidP="00707DD1">
            <w:pPr>
              <w:spacing w:after="0" w:line="213" w:lineRule="atLeast"/>
              <w:jc w:val="center"/>
              <w:rPr>
                <w:rFonts w:ascii="Times New Roman" w:eastAsia="Times New Roman" w:hAnsi="Times New Roman" w:cs="Times New Roman"/>
                <w:sz w:val="32"/>
                <w:szCs w:val="32"/>
                <w:lang w:eastAsia="ru-RU"/>
              </w:rPr>
            </w:pPr>
            <w:r w:rsidRPr="00707DD1">
              <w:rPr>
                <w:rFonts w:ascii="Times New Roman" w:eastAsia="Times New Roman" w:hAnsi="Times New Roman" w:cs="Times New Roman"/>
                <w:b/>
                <w:bCs/>
                <w:sz w:val="32"/>
                <w:szCs w:val="32"/>
                <w:bdr w:val="none" w:sz="0" w:space="0" w:color="auto" w:frame="1"/>
                <w:lang w:eastAsia="ru-RU"/>
              </w:rPr>
              <w:t>УСТАНОВИЛ:</w:t>
            </w:r>
          </w:p>
          <w:p w:rsidR="00707DD1" w:rsidRPr="00707DD1" w:rsidRDefault="00707DD1" w:rsidP="00707DD1">
            <w:pPr>
              <w:spacing w:after="0"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ООО «ЛУЧ»</w:t>
            </w:r>
            <w:proofErr w:type="gramStart"/>
            <w:r w:rsidRPr="00707DD1">
              <w:rPr>
                <w:rFonts w:ascii="Times New Roman" w:eastAsia="Times New Roman" w:hAnsi="Times New Roman" w:cs="Times New Roman"/>
                <w:sz w:val="32"/>
                <w:szCs w:val="32"/>
                <w:lang w:eastAsia="ru-RU"/>
              </w:rPr>
              <w:t xml:space="preserve"> ,</w:t>
            </w:r>
            <w:proofErr w:type="gramEnd"/>
            <w:r w:rsidRPr="00707DD1">
              <w:rPr>
                <w:rFonts w:ascii="Times New Roman" w:eastAsia="Times New Roman" w:hAnsi="Times New Roman" w:cs="Times New Roman"/>
                <w:sz w:val="32"/>
                <w:szCs w:val="32"/>
                <w:lang w:eastAsia="ru-RU"/>
              </w:rPr>
              <w:t xml:space="preserve"> ООО «ТРАНСМЕХСЕРВИС», ООО «ЭНЕРГОРЕСУРС», АО «ПОДОЛЬСКИЕ ОГНЕУПОРЫ», ИП МАДЖАРОВ М.К. обратились в арбитражный суд с заявлением( с учетом ходатайства об уточнении заявленных требований которое судом удовлетворено в порядке ст.</w:t>
            </w:r>
            <w:hyperlink r:id="rId5" w:tgtFrame="_blank" w:tooltip="АПК РФ &gt;  Раздел I. Общие положения &gt; Глава 5. Лица, участвующие в деле, и иные участники арбитражного процесса &gt; Статья 49. Изменение основания или предмета иска, изменение размера исковых требований, отказ от иска, признание иска, мировое соглашение" w:history="1">
              <w:r w:rsidRPr="00707DD1">
                <w:rPr>
                  <w:rFonts w:ascii="Times New Roman" w:eastAsia="Times New Roman" w:hAnsi="Times New Roman" w:cs="Times New Roman"/>
                  <w:color w:val="3C5F87"/>
                  <w:sz w:val="32"/>
                  <w:szCs w:val="32"/>
                  <w:u w:val="single"/>
                  <w:lang w:eastAsia="ru-RU"/>
                </w:rPr>
                <w:t>49 АПК РФ</w:t>
              </w:r>
            </w:hyperlink>
            <w:r w:rsidRPr="00707DD1">
              <w:rPr>
                <w:rFonts w:ascii="Times New Roman" w:eastAsia="Times New Roman" w:hAnsi="Times New Roman" w:cs="Times New Roman"/>
                <w:sz w:val="32"/>
                <w:szCs w:val="32"/>
                <w:lang w:eastAsia="ru-RU"/>
              </w:rPr>
              <w:t xml:space="preserve"> определением от 26.05.2022) в котором просят признать недействительным </w:t>
            </w:r>
            <w:proofErr w:type="spellStart"/>
            <w:r w:rsidRPr="00707DD1">
              <w:rPr>
                <w:rFonts w:ascii="Times New Roman" w:eastAsia="Times New Roman" w:hAnsi="Times New Roman" w:cs="Times New Roman"/>
                <w:sz w:val="32"/>
                <w:szCs w:val="32"/>
                <w:lang w:eastAsia="ru-RU"/>
              </w:rPr>
              <w:t>п</w:t>
            </w:r>
            <w:proofErr w:type="spellEnd"/>
            <w:r w:rsidRPr="00707DD1">
              <w:rPr>
                <w:rFonts w:ascii="Times New Roman" w:eastAsia="Times New Roman" w:hAnsi="Times New Roman" w:cs="Times New Roman"/>
                <w:sz w:val="32"/>
                <w:szCs w:val="32"/>
                <w:lang w:eastAsia="ru-RU"/>
              </w:rPr>
              <w:t xml:space="preserve"> 1. Протокола заседания </w:t>
            </w:r>
            <w:proofErr w:type="spellStart"/>
            <w:r w:rsidRPr="00707DD1">
              <w:rPr>
                <w:rFonts w:ascii="Times New Roman" w:eastAsia="Times New Roman" w:hAnsi="Times New Roman" w:cs="Times New Roman"/>
                <w:sz w:val="32"/>
                <w:szCs w:val="32"/>
                <w:lang w:eastAsia="ru-RU"/>
              </w:rPr>
              <w:t>Градостроительно</w:t>
            </w:r>
            <w:proofErr w:type="spellEnd"/>
            <w:r w:rsidRPr="00707DD1">
              <w:rPr>
                <w:rFonts w:ascii="Times New Roman" w:eastAsia="Times New Roman" w:hAnsi="Times New Roman" w:cs="Times New Roman"/>
                <w:sz w:val="32"/>
                <w:szCs w:val="32"/>
                <w:lang w:eastAsia="ru-RU"/>
              </w:rPr>
              <w:t xml:space="preserve"> - земельной комиссии города Москвы № 28 от 05 августа 2021 г. в части одобрения Проекта решения о комплексном развитии территории нежилой </w:t>
            </w:r>
            <w:proofErr w:type="gramStart"/>
            <w:r w:rsidRPr="00707DD1">
              <w:rPr>
                <w:rFonts w:ascii="Times New Roman" w:eastAsia="Times New Roman" w:hAnsi="Times New Roman" w:cs="Times New Roman"/>
                <w:sz w:val="32"/>
                <w:szCs w:val="32"/>
                <w:lang w:eastAsia="ru-RU"/>
              </w:rPr>
              <w:t>застройки города</w:t>
            </w:r>
            <w:proofErr w:type="gramEnd"/>
            <w:r w:rsidRPr="00707DD1">
              <w:rPr>
                <w:rFonts w:ascii="Times New Roman" w:eastAsia="Times New Roman" w:hAnsi="Times New Roman" w:cs="Times New Roman"/>
                <w:sz w:val="32"/>
                <w:szCs w:val="32"/>
                <w:lang w:eastAsia="ru-RU"/>
              </w:rPr>
              <w:t xml:space="preserve">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xml:space="preserve">» (территория № 1); признать незаконными действия Департамента инвестиционной и промышленной политики города Москвы по публикации проекта решения о комплексном развитии территории нежилой </w:t>
            </w:r>
            <w:proofErr w:type="gramStart"/>
            <w:r w:rsidRPr="00707DD1">
              <w:rPr>
                <w:rFonts w:ascii="Times New Roman" w:eastAsia="Times New Roman" w:hAnsi="Times New Roman" w:cs="Times New Roman"/>
                <w:sz w:val="32"/>
                <w:szCs w:val="32"/>
                <w:lang w:eastAsia="ru-RU"/>
              </w:rPr>
              <w:t>застройки города</w:t>
            </w:r>
            <w:proofErr w:type="gramEnd"/>
            <w:r w:rsidRPr="00707DD1">
              <w:rPr>
                <w:rFonts w:ascii="Times New Roman" w:eastAsia="Times New Roman" w:hAnsi="Times New Roman" w:cs="Times New Roman"/>
                <w:sz w:val="32"/>
                <w:szCs w:val="32"/>
                <w:lang w:eastAsia="ru-RU"/>
              </w:rPr>
              <w:t xml:space="preserve">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xml:space="preserve">» (территория № 1); признать незаконными действия Департамента инвестиционной и промышленной политики города Москвы по направлению предложений о заключении договора о комплексном развитии территории нежилой </w:t>
            </w:r>
            <w:proofErr w:type="gramStart"/>
            <w:r w:rsidRPr="00707DD1">
              <w:rPr>
                <w:rFonts w:ascii="Times New Roman" w:eastAsia="Times New Roman" w:hAnsi="Times New Roman" w:cs="Times New Roman"/>
                <w:sz w:val="32"/>
                <w:szCs w:val="32"/>
                <w:lang w:eastAsia="ru-RU"/>
              </w:rPr>
              <w:t>застройки города</w:t>
            </w:r>
            <w:proofErr w:type="gramEnd"/>
            <w:r w:rsidRPr="00707DD1">
              <w:rPr>
                <w:rFonts w:ascii="Times New Roman" w:eastAsia="Times New Roman" w:hAnsi="Times New Roman" w:cs="Times New Roman"/>
                <w:sz w:val="32"/>
                <w:szCs w:val="32"/>
                <w:lang w:eastAsia="ru-RU"/>
              </w:rPr>
              <w:t xml:space="preserve">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(территория № 1).</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Ответчик и третье лицо просят в удовлетворении требований отказать по основаниям, изложенным в письменных пояснениях.</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Рассмотрев материалы дела, выслушав представителей сторон, исследовав и оценив представленные в дело документы, суд приходит к выводу, что заявленные требования не подлежат удовлетворению по следующим основаниям.</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Как следует из заявления Протоколом заседания </w:t>
            </w:r>
            <w:proofErr w:type="spellStart"/>
            <w:r w:rsidRPr="00707DD1">
              <w:rPr>
                <w:rFonts w:ascii="Times New Roman" w:eastAsia="Times New Roman" w:hAnsi="Times New Roman" w:cs="Times New Roman"/>
                <w:sz w:val="32"/>
                <w:szCs w:val="32"/>
                <w:lang w:eastAsia="ru-RU"/>
              </w:rPr>
              <w:t>Градостроительно-земельной</w:t>
            </w:r>
            <w:proofErr w:type="spellEnd"/>
            <w:r w:rsidRPr="00707DD1">
              <w:rPr>
                <w:rFonts w:ascii="Times New Roman" w:eastAsia="Times New Roman" w:hAnsi="Times New Roman" w:cs="Times New Roman"/>
                <w:sz w:val="32"/>
                <w:szCs w:val="32"/>
                <w:lang w:eastAsia="ru-RU"/>
              </w:rPr>
              <w:t xml:space="preserve"> комиссии города Москвы № 28 от 05 августа 2021 г. одобрен Проект решения о комплексном развитии территории нежилой </w:t>
            </w:r>
            <w:proofErr w:type="gramStart"/>
            <w:r w:rsidRPr="00707DD1">
              <w:rPr>
                <w:rFonts w:ascii="Times New Roman" w:eastAsia="Times New Roman" w:hAnsi="Times New Roman" w:cs="Times New Roman"/>
                <w:sz w:val="32"/>
                <w:szCs w:val="32"/>
                <w:lang w:eastAsia="ru-RU"/>
              </w:rPr>
              <w:t>застройки города</w:t>
            </w:r>
            <w:proofErr w:type="gramEnd"/>
            <w:r w:rsidRPr="00707DD1">
              <w:rPr>
                <w:rFonts w:ascii="Times New Roman" w:eastAsia="Times New Roman" w:hAnsi="Times New Roman" w:cs="Times New Roman"/>
                <w:sz w:val="32"/>
                <w:szCs w:val="32"/>
                <w:lang w:eastAsia="ru-RU"/>
              </w:rPr>
              <w:t xml:space="preserve">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(территория № 1) (п. 1).</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18 октября 2021 года на официальном сайте Правительства Москвы https://www.mos.ru/ был опубликован Проект решения о комплексном развитии территории нежилой </w:t>
            </w:r>
            <w:proofErr w:type="gramStart"/>
            <w:r w:rsidRPr="00707DD1">
              <w:rPr>
                <w:rFonts w:ascii="Times New Roman" w:eastAsia="Times New Roman" w:hAnsi="Times New Roman" w:cs="Times New Roman"/>
                <w:sz w:val="32"/>
                <w:szCs w:val="32"/>
                <w:lang w:eastAsia="ru-RU"/>
              </w:rPr>
              <w:t>застройки города</w:t>
            </w:r>
            <w:proofErr w:type="gramEnd"/>
            <w:r w:rsidRPr="00707DD1">
              <w:rPr>
                <w:rFonts w:ascii="Times New Roman" w:eastAsia="Times New Roman" w:hAnsi="Times New Roman" w:cs="Times New Roman"/>
                <w:sz w:val="32"/>
                <w:szCs w:val="32"/>
                <w:lang w:eastAsia="ru-RU"/>
              </w:rPr>
              <w:t xml:space="preserve">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(территория № 1) (https://ww\vaTios.ru/dipp/dociime№ts/proekty-</w:t>
            </w:r>
            <w:r w:rsidRPr="00707DD1">
              <w:rPr>
                <w:rFonts w:ascii="Times New Roman" w:eastAsia="Times New Roman" w:hAnsi="Times New Roman" w:cs="Times New Roman"/>
                <w:sz w:val="32"/>
                <w:szCs w:val="32"/>
                <w:lang w:eastAsia="ru-RU"/>
              </w:rPr>
              <w:lastRenderedPageBreak/>
              <w:t xml:space="preserve">reshe№ii-o-komplcks№om- </w:t>
            </w:r>
            <w:proofErr w:type="spellStart"/>
            <w:r w:rsidRPr="00707DD1">
              <w:rPr>
                <w:rFonts w:ascii="Times New Roman" w:eastAsia="Times New Roman" w:hAnsi="Times New Roman" w:cs="Times New Roman"/>
                <w:sz w:val="32"/>
                <w:szCs w:val="32"/>
                <w:lang w:eastAsia="ru-RU"/>
              </w:rPr>
              <w:t>razvitii-territorii-№ezhiloi-zastroiki</w:t>
            </w:r>
            <w:proofErr w:type="spellEnd"/>
            <w:r w:rsidRPr="00707DD1">
              <w:rPr>
                <w:rFonts w:ascii="Times New Roman" w:eastAsia="Times New Roman" w:hAnsi="Times New Roman" w:cs="Times New Roman"/>
                <w:sz w:val="32"/>
                <w:szCs w:val="32"/>
                <w:lang w:eastAsia="ru-RU"/>
              </w:rPr>
              <w:t>/</w:t>
            </w:r>
            <w:proofErr w:type="spellStart"/>
            <w:r w:rsidRPr="00707DD1">
              <w:rPr>
                <w:rFonts w:ascii="Times New Roman" w:eastAsia="Times New Roman" w:hAnsi="Times New Roman" w:cs="Times New Roman"/>
                <w:sz w:val="32"/>
                <w:szCs w:val="32"/>
                <w:lang w:eastAsia="ru-RU"/>
              </w:rPr>
              <w:t>view</w:t>
            </w:r>
            <w:proofErr w:type="spellEnd"/>
            <w:r w:rsidRPr="00707DD1">
              <w:rPr>
                <w:rFonts w:ascii="Times New Roman" w:eastAsia="Times New Roman" w:hAnsi="Times New Roman" w:cs="Times New Roman"/>
                <w:sz w:val="32"/>
                <w:szCs w:val="32"/>
                <w:lang w:eastAsia="ru-RU"/>
              </w:rPr>
              <w:t>/259580220/) (далее - «Проект решения о КРТ») (имеется в материалах дела).</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В ноябре 2021 года Заявителям из Департамента инвестиционной и промышленной политики г. Москвы (далее - «</w:t>
            </w:r>
            <w:proofErr w:type="spellStart"/>
            <w:r w:rsidRPr="00707DD1">
              <w:rPr>
                <w:rFonts w:ascii="Times New Roman" w:eastAsia="Times New Roman" w:hAnsi="Times New Roman" w:cs="Times New Roman"/>
                <w:sz w:val="32"/>
                <w:szCs w:val="32"/>
                <w:lang w:eastAsia="ru-RU"/>
              </w:rPr>
              <w:t>ДИиПП</w:t>
            </w:r>
            <w:proofErr w:type="spellEnd"/>
            <w:r w:rsidRPr="00707DD1">
              <w:rPr>
                <w:rFonts w:ascii="Times New Roman" w:eastAsia="Times New Roman" w:hAnsi="Times New Roman" w:cs="Times New Roman"/>
                <w:sz w:val="32"/>
                <w:szCs w:val="32"/>
                <w:lang w:eastAsia="ru-RU"/>
              </w:rPr>
              <w:t>») поступило письмо от 29 октября 2021 года</w:t>
            </w:r>
            <w:proofErr w:type="gramStart"/>
            <w:r w:rsidRPr="00707DD1">
              <w:rPr>
                <w:rFonts w:ascii="Times New Roman" w:eastAsia="Times New Roman" w:hAnsi="Times New Roman" w:cs="Times New Roman"/>
                <w:sz w:val="32"/>
                <w:szCs w:val="32"/>
                <w:lang w:eastAsia="ru-RU"/>
              </w:rPr>
              <w:t xml:space="preserve"> И</w:t>
            </w:r>
            <w:proofErr w:type="gramEnd"/>
            <w:r w:rsidRPr="00707DD1">
              <w:rPr>
                <w:rFonts w:ascii="Times New Roman" w:eastAsia="Times New Roman" w:hAnsi="Times New Roman" w:cs="Times New Roman"/>
                <w:sz w:val="32"/>
                <w:szCs w:val="32"/>
                <w:lang w:eastAsia="ru-RU"/>
              </w:rPr>
              <w:t>сх. № ДИПП-И-2648/21 о заключении договора о комплексном развитии территории с предложением о заключении договора о комплексном развитии территории нежилой застройки города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(территория № 1) в соответствии с Проектом решения о КРТ, размещенном на официальном сайте Правительства Москвы.</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Заявители полагают, что действия по публикации Проекта решения о КРТ и направлению предложений о заключении договора о КРТ являются незаконными и нарушающими права Заявителей, ввиду следующего.</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Режим КРТ нежилой застройки применим только в отношении территорий, на которых расположен прямо предусмотренные законом категории объектов, которые по объективным причина не могут быть сохранены в существующем виде, в </w:t>
            </w:r>
            <w:proofErr w:type="gramStart"/>
            <w:r w:rsidRPr="00707DD1">
              <w:rPr>
                <w:rFonts w:ascii="Times New Roman" w:eastAsia="Times New Roman" w:hAnsi="Times New Roman" w:cs="Times New Roman"/>
                <w:sz w:val="32"/>
                <w:szCs w:val="32"/>
                <w:lang w:eastAsia="ru-RU"/>
              </w:rPr>
              <w:t>связи</w:t>
            </w:r>
            <w:proofErr w:type="gramEnd"/>
            <w:r w:rsidRPr="00707DD1">
              <w:rPr>
                <w:rFonts w:ascii="Times New Roman" w:eastAsia="Times New Roman" w:hAnsi="Times New Roman" w:cs="Times New Roman"/>
                <w:sz w:val="32"/>
                <w:szCs w:val="32"/>
                <w:lang w:eastAsia="ru-RU"/>
              </w:rPr>
              <w:t xml:space="preserve"> с чем на территории требуется новое строительство или реконструкция.</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Однако, в нарушение данных положений проект решения о КРТ был опубликован, а предложения о заключении договора о КРТ были направлены в отсутствие предусмотренных законом оснований, а также целен, установленных в ч. 1 ст. 64 </w:t>
            </w:r>
            <w:proofErr w:type="spellStart"/>
            <w:r w:rsidRPr="00707DD1">
              <w:rPr>
                <w:rFonts w:ascii="Times New Roman" w:eastAsia="Times New Roman" w:hAnsi="Times New Roman" w:cs="Times New Roman"/>
                <w:sz w:val="32"/>
                <w:szCs w:val="32"/>
                <w:lang w:eastAsia="ru-RU"/>
              </w:rPr>
              <w:t>ГрК</w:t>
            </w:r>
            <w:proofErr w:type="spellEnd"/>
            <w:r w:rsidRPr="00707DD1">
              <w:rPr>
                <w:rFonts w:ascii="Times New Roman" w:eastAsia="Times New Roman" w:hAnsi="Times New Roman" w:cs="Times New Roman"/>
                <w:sz w:val="32"/>
                <w:szCs w:val="32"/>
                <w:lang w:eastAsia="ru-RU"/>
              </w:rPr>
              <w:t xml:space="preserve"> РФ, поскольку, на земельных участках Заявителей, включенных в зону КРТ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xml:space="preserve">» (территория № 1), отсутствуют объекты капительного строительства, признанные аварийными и подлежащие сносу или </w:t>
            </w:r>
            <w:proofErr w:type="spellStart"/>
            <w:r w:rsidRPr="00707DD1">
              <w:rPr>
                <w:rFonts w:ascii="Times New Roman" w:eastAsia="Times New Roman" w:hAnsi="Times New Roman" w:cs="Times New Roman"/>
                <w:sz w:val="32"/>
                <w:szCs w:val="32"/>
                <w:lang w:eastAsia="ru-RU"/>
              </w:rPr>
              <w:t>реконструкции</w:t>
            </w:r>
            <w:proofErr w:type="gramStart"/>
            <w:r w:rsidRPr="00707DD1">
              <w:rPr>
                <w:rFonts w:ascii="Times New Roman" w:eastAsia="Times New Roman" w:hAnsi="Times New Roman" w:cs="Times New Roman"/>
                <w:sz w:val="32"/>
                <w:szCs w:val="32"/>
                <w:lang w:eastAsia="ru-RU"/>
              </w:rPr>
              <w:t>;о</w:t>
            </w:r>
            <w:proofErr w:type="gramEnd"/>
            <w:r w:rsidRPr="00707DD1">
              <w:rPr>
                <w:rFonts w:ascii="Times New Roman" w:eastAsia="Times New Roman" w:hAnsi="Times New Roman" w:cs="Times New Roman"/>
                <w:sz w:val="32"/>
                <w:szCs w:val="32"/>
                <w:lang w:eastAsia="ru-RU"/>
              </w:rPr>
              <w:t>бъекты</w:t>
            </w:r>
            <w:proofErr w:type="spellEnd"/>
            <w:r w:rsidRPr="00707DD1">
              <w:rPr>
                <w:rFonts w:ascii="Times New Roman" w:eastAsia="Times New Roman" w:hAnsi="Times New Roman" w:cs="Times New Roman"/>
                <w:sz w:val="32"/>
                <w:szCs w:val="32"/>
                <w:lang w:eastAsia="ru-RU"/>
              </w:rPr>
              <w:t xml:space="preserve"> </w:t>
            </w:r>
            <w:proofErr w:type="gramStart"/>
            <w:r w:rsidRPr="00707DD1">
              <w:rPr>
                <w:rFonts w:ascii="Times New Roman" w:eastAsia="Times New Roman" w:hAnsi="Times New Roman" w:cs="Times New Roman"/>
                <w:sz w:val="32"/>
                <w:szCs w:val="32"/>
                <w:lang w:eastAsia="ru-RU"/>
              </w:rPr>
              <w:t>капитального строительства, принадлежащие Заявителям, расположенные на земельных участках, включенных в зону КРТ, не включены в адресные программы по сносу, реконструкции; Заявители не подвергались административной ответственности за нарушение целевого использования земельных участков; на земельных участках Заявителей, включенных в границы территории, планируемой к КРТ, отсутствуют объекты, признанные в соответствии с гражданским законодательством самовольными постройками.</w:t>
            </w:r>
            <w:proofErr w:type="gramEnd"/>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Кроме того, Заявители указывают на то, оспаривается не отсутствие у уполномоченного органа надлежащих полномочий на совершение указанных действий, а отсутствие законных оснований для произвольного включения земельных участков в границы территории КРТ и для принятия решения об одобрении Проекта решения о КРТ, а также направления предложений о заключении договора о КРТ.</w:t>
            </w:r>
          </w:p>
          <w:p w:rsidR="00707DD1" w:rsidRPr="00707DD1" w:rsidRDefault="00707DD1" w:rsidP="00707DD1">
            <w:pPr>
              <w:spacing w:after="0" w:line="213" w:lineRule="atLeast"/>
              <w:rPr>
                <w:rFonts w:ascii="Times New Roman" w:eastAsia="Times New Roman" w:hAnsi="Times New Roman" w:cs="Times New Roman"/>
                <w:color w:val="3C5F87"/>
                <w:sz w:val="32"/>
                <w:szCs w:val="32"/>
                <w:u w:val="single"/>
                <w:bdr w:val="none" w:sz="0" w:space="0" w:color="auto" w:frame="1"/>
                <w:lang w:eastAsia="ru-RU"/>
              </w:rPr>
            </w:pPr>
            <w:r w:rsidRPr="00707DD1">
              <w:rPr>
                <w:rFonts w:ascii="Times New Roman" w:eastAsia="Times New Roman" w:hAnsi="Times New Roman" w:cs="Times New Roman"/>
                <w:sz w:val="32"/>
                <w:szCs w:val="32"/>
                <w:lang w:eastAsia="ru-RU"/>
              </w:rPr>
              <w:lastRenderedPageBreak/>
              <w:fldChar w:fldCharType="begin"/>
            </w:r>
            <w:r w:rsidRPr="00707DD1">
              <w:rPr>
                <w:rFonts w:ascii="Times New Roman" w:eastAsia="Times New Roman" w:hAnsi="Times New Roman" w:cs="Times New Roman"/>
                <w:sz w:val="32"/>
                <w:szCs w:val="32"/>
                <w:lang w:eastAsia="ru-RU"/>
              </w:rPr>
              <w:instrText xml:space="preserve"> HYPERLINK "https://ads.adfox.ru/317061/clickURL?ad-session-id=9377711700473729622&amp;hash=e596c8943ebfbc02&amp;sj=m4rY8oVHwV9JqfhX5OMsJMtRZTEw4vNdhXaJEeYOeLi9UJdA2pWQTenUNbl9iA%3D%3D&amp;rand=mitvbcl&amp;rqs=9VTkam2qOjiCK1tl3THSBV4sq0n9GvOK&amp;pr=dsyxdzl&amp;p1=clsyj&amp;ytt=551405081329669&amp;p5=ihmtr&amp;ybv=0.911339&amp;p2=gxas&amp;ylv=0.911339&amp;pf=https%3A%2F%2Falrf.ru%2F" \t "_blank" </w:instrText>
            </w:r>
            <w:r w:rsidRPr="00707DD1">
              <w:rPr>
                <w:rFonts w:ascii="Times New Roman" w:eastAsia="Times New Roman" w:hAnsi="Times New Roman" w:cs="Times New Roman"/>
                <w:sz w:val="32"/>
                <w:szCs w:val="32"/>
                <w:lang w:eastAsia="ru-RU"/>
              </w:rPr>
              <w:fldChar w:fldCharType="separate"/>
            </w:r>
            <w:r w:rsidRPr="00707DD1">
              <w:rPr>
                <w:rFonts w:ascii="Times New Roman" w:eastAsia="Times New Roman" w:hAnsi="Times New Roman" w:cs="Times New Roman"/>
                <w:noProof/>
                <w:color w:val="3C5F87"/>
                <w:sz w:val="32"/>
                <w:szCs w:val="32"/>
                <w:bdr w:val="none" w:sz="0" w:space="0" w:color="auto" w:frame="1"/>
                <w:lang w:eastAsia="ru-RU"/>
              </w:rPr>
              <w:drawing>
                <wp:inline distT="0" distB="0" distL="0" distR="0">
                  <wp:extent cx="6858000" cy="859155"/>
                  <wp:effectExtent l="19050" t="0" r="0" b="0"/>
                  <wp:docPr id="3" name="Рисунок 3" descr="https://avatars.mds.yandex.net/get-adfox-content/2804317/230608_adfox_1396390_3787463.854e5d79f75a964b53d6f82767059ed5.png/optimize.web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dfox-content/2804317/230608_adfox_1396390_3787463.854e5d79f75a964b53d6f82767059ed5.png/optimize.webp">
                            <a:hlinkClick r:id="rId6" tgtFrame="&quot;_blank&quot;"/>
                          </pic:cNvPr>
                          <pic:cNvPicPr>
                            <a:picLocks noChangeAspect="1" noChangeArrowheads="1"/>
                          </pic:cNvPicPr>
                        </pic:nvPicPr>
                        <pic:blipFill>
                          <a:blip r:embed="rId7" cstate="print"/>
                          <a:srcRect/>
                          <a:stretch>
                            <a:fillRect/>
                          </a:stretch>
                        </pic:blipFill>
                        <pic:spPr bwMode="auto">
                          <a:xfrm>
                            <a:off x="0" y="0"/>
                            <a:ext cx="6858000" cy="859155"/>
                          </a:xfrm>
                          <a:prstGeom prst="rect">
                            <a:avLst/>
                          </a:prstGeom>
                          <a:noFill/>
                          <a:ln w="9525">
                            <a:noFill/>
                            <a:miter lim="800000"/>
                            <a:headEnd/>
                            <a:tailEnd/>
                          </a:ln>
                        </pic:spPr>
                      </pic:pic>
                    </a:graphicData>
                  </a:graphic>
                </wp:inline>
              </w:drawing>
            </w:r>
          </w:p>
          <w:p w:rsidR="00707DD1" w:rsidRPr="00707DD1" w:rsidRDefault="00707DD1" w:rsidP="00707DD1">
            <w:pPr>
              <w:spacing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fldChar w:fldCharType="end"/>
            </w:r>
          </w:p>
          <w:p w:rsidR="00707DD1" w:rsidRPr="00707DD1" w:rsidRDefault="00707DD1" w:rsidP="00707DD1">
            <w:pPr>
              <w:spacing w:after="0"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br/>
              <w:t>Оспариваемые действия фактически возлагают на Заявителей обязанности по строительству объектов с параметрами не ниже установленных в Проекте решения о КРТ и выполнению иных работ в рамках КРТ.</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С момента публикации Проекта решения о КРТ и направления предложений о заключении договора о КРТ в отношении Заявителей как правообладателей земельных участков, входящих в зону КРТ, начинают действовать определенные законом последствия.</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При согласии всех правообладателей на заключение договора о КРТ на основании действующего правового регулирования к такому КРТ фактически применяются правила о его проведении по инициативе правообладателей (ст. 70 </w:t>
            </w:r>
            <w:proofErr w:type="spellStart"/>
            <w:r w:rsidRPr="00707DD1">
              <w:rPr>
                <w:rFonts w:ascii="Times New Roman" w:eastAsia="Times New Roman" w:hAnsi="Times New Roman" w:cs="Times New Roman"/>
                <w:sz w:val="32"/>
                <w:szCs w:val="32"/>
                <w:lang w:eastAsia="ru-RU"/>
              </w:rPr>
              <w:t>ГрК</w:t>
            </w:r>
            <w:proofErr w:type="spellEnd"/>
            <w:r w:rsidRPr="00707DD1">
              <w:rPr>
                <w:rFonts w:ascii="Times New Roman" w:eastAsia="Times New Roman" w:hAnsi="Times New Roman" w:cs="Times New Roman"/>
                <w:sz w:val="32"/>
                <w:szCs w:val="32"/>
                <w:lang w:eastAsia="ru-RU"/>
              </w:rPr>
              <w:t xml:space="preserve"> РФ), а это означает, что все расходы на строительство и возможные финансовые риски возлагаются </w:t>
            </w:r>
            <w:proofErr w:type="gramStart"/>
            <w:r w:rsidRPr="00707DD1">
              <w:rPr>
                <w:rFonts w:ascii="Times New Roman" w:eastAsia="Times New Roman" w:hAnsi="Times New Roman" w:cs="Times New Roman"/>
                <w:sz w:val="32"/>
                <w:szCs w:val="32"/>
                <w:lang w:eastAsia="ru-RU"/>
              </w:rPr>
              <w:t>на</w:t>
            </w:r>
            <w:proofErr w:type="gramEnd"/>
            <w:r w:rsidRPr="00707DD1">
              <w:rPr>
                <w:rFonts w:ascii="Times New Roman" w:eastAsia="Times New Roman" w:hAnsi="Times New Roman" w:cs="Times New Roman"/>
                <w:sz w:val="32"/>
                <w:szCs w:val="32"/>
                <w:lang w:eastAsia="ru-RU"/>
              </w:rPr>
              <w:t xml:space="preserve"> последних.</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В случае пропуска срока, указанного в п. 4 ч. 7 ст. 66 </w:t>
            </w:r>
            <w:proofErr w:type="spellStart"/>
            <w:r w:rsidRPr="00707DD1">
              <w:rPr>
                <w:rFonts w:ascii="Times New Roman" w:eastAsia="Times New Roman" w:hAnsi="Times New Roman" w:cs="Times New Roman"/>
                <w:sz w:val="32"/>
                <w:szCs w:val="32"/>
                <w:lang w:eastAsia="ru-RU"/>
              </w:rPr>
              <w:t>ГрК</w:t>
            </w:r>
            <w:proofErr w:type="spellEnd"/>
            <w:r w:rsidRPr="00707DD1">
              <w:rPr>
                <w:rFonts w:ascii="Times New Roman" w:eastAsia="Times New Roman" w:hAnsi="Times New Roman" w:cs="Times New Roman"/>
                <w:sz w:val="32"/>
                <w:szCs w:val="32"/>
                <w:lang w:eastAsia="ru-RU"/>
              </w:rPr>
              <w:t xml:space="preserve"> РФ, правообладатели утрачивают право на заключение договора о КРТ, и тогда решение о развитии соответствующей территории принимается уполномоченным органом.</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Действующим законодательством, а именно </w:t>
            </w:r>
            <w:proofErr w:type="gramStart"/>
            <w:r w:rsidRPr="00707DD1">
              <w:rPr>
                <w:rFonts w:ascii="Times New Roman" w:eastAsia="Times New Roman" w:hAnsi="Times New Roman" w:cs="Times New Roman"/>
                <w:sz w:val="32"/>
                <w:szCs w:val="32"/>
                <w:lang w:eastAsia="ru-RU"/>
              </w:rPr>
              <w:t>ч</w:t>
            </w:r>
            <w:proofErr w:type="gramEnd"/>
            <w:r w:rsidRPr="00707DD1">
              <w:rPr>
                <w:rFonts w:ascii="Times New Roman" w:eastAsia="Times New Roman" w:hAnsi="Times New Roman" w:cs="Times New Roman"/>
                <w:sz w:val="32"/>
                <w:szCs w:val="32"/>
                <w:lang w:eastAsia="ru-RU"/>
              </w:rPr>
              <w:t xml:space="preserve">. 7 ст. 65 </w:t>
            </w:r>
            <w:proofErr w:type="spellStart"/>
            <w:r w:rsidRPr="00707DD1">
              <w:rPr>
                <w:rFonts w:ascii="Times New Roman" w:eastAsia="Times New Roman" w:hAnsi="Times New Roman" w:cs="Times New Roman"/>
                <w:sz w:val="32"/>
                <w:szCs w:val="32"/>
                <w:lang w:eastAsia="ru-RU"/>
              </w:rPr>
              <w:t>ГрК</w:t>
            </w:r>
            <w:proofErr w:type="spellEnd"/>
            <w:r w:rsidRPr="00707DD1">
              <w:rPr>
                <w:rFonts w:ascii="Times New Roman" w:eastAsia="Times New Roman" w:hAnsi="Times New Roman" w:cs="Times New Roman"/>
                <w:sz w:val="32"/>
                <w:szCs w:val="32"/>
                <w:lang w:eastAsia="ru-RU"/>
              </w:rPr>
              <w:t xml:space="preserve"> РФ, установлено право уполномоченного органа изымать земельные участки правообладателей с расположенными на них объектами недвижимого имущества, принадлежащими правообладателям на праве собственности.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Таким образом, публикация Проекта решения о КРТ и предложений о заключении договора о КРТ влечет для правообладателей юридически значимые последствия - неизбежность проведения КРТ (либо по инициативе правообладателей, либо по инициативе уполномоченного органа), что в любом случае означает утрату права собственности на принадлежащие им объекты недвижимости, а также риск несения дополнительного финансового бремени.</w:t>
            </w:r>
            <w:proofErr w:type="gramEnd"/>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Вместе с тем, Заявители указывают на то, что оспаривают, в том числе действия по публикации Проекта решения о КРТ и направлению предложений о заключении договора о КРТ. </w:t>
            </w:r>
            <w:proofErr w:type="gramStart"/>
            <w:r w:rsidRPr="00707DD1">
              <w:rPr>
                <w:rFonts w:ascii="Times New Roman" w:eastAsia="Times New Roman" w:hAnsi="Times New Roman" w:cs="Times New Roman"/>
                <w:sz w:val="32"/>
                <w:szCs w:val="32"/>
                <w:lang w:eastAsia="ru-RU"/>
              </w:rPr>
              <w:t>При</w:t>
            </w:r>
            <w:proofErr w:type="gramEnd"/>
            <w:r w:rsidRPr="00707DD1">
              <w:rPr>
                <w:rFonts w:ascii="Times New Roman" w:eastAsia="Times New Roman" w:hAnsi="Times New Roman" w:cs="Times New Roman"/>
                <w:sz w:val="32"/>
                <w:szCs w:val="32"/>
                <w:lang w:eastAsia="ru-RU"/>
              </w:rPr>
              <w:t xml:space="preserve"> это Заявители не идентифицируют данные действия как ненормативный правовой акт и не оспаривают в то же время сам Проект решения о КРТ.</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lastRenderedPageBreak/>
              <w:br/>
              <w:t>Действия по публикации проекта решения о КРТ представляют собой внешне выраженную (объективированную) волю (намерение), то есть волеизъявление органа государственной власти на осуществление КРТ именно в отношении этой территории, а направление предложений по заключению соответствующего договора правообладателям представляет собой форму этого выражения, адресованную конкретным лицам.</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Так, в Приложении № 2 к Проекту решения о КРТ содержится перечень земельных участков и конкретных объектов капитального строительства, расположенных в границах территории, в том числе перечень определенных объектов капительного строительства, подлежащих сносу или реконструкции.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Поскольку данные объекты капитального строительства принадлежат Заявителям на праве собственности, то такие действия по публикации носят адресный характер и совершены в отношении определенного круга лиц - то есть Заявителей.</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Предложения о заключении договора о КРТ были направлены Заявителям по адресам юридических лиц, что подтверждает также факт совершение конкретных действий, влекущих определенные последствия для Заявителей, а также </w:t>
            </w:r>
            <w:proofErr w:type="spellStart"/>
            <w:r w:rsidRPr="00707DD1">
              <w:rPr>
                <w:rFonts w:ascii="Times New Roman" w:eastAsia="Times New Roman" w:hAnsi="Times New Roman" w:cs="Times New Roman"/>
                <w:sz w:val="32"/>
                <w:szCs w:val="32"/>
                <w:lang w:eastAsia="ru-RU"/>
              </w:rPr>
              <w:t>адресность</w:t>
            </w:r>
            <w:proofErr w:type="spellEnd"/>
            <w:r w:rsidRPr="00707DD1">
              <w:rPr>
                <w:rFonts w:ascii="Times New Roman" w:eastAsia="Times New Roman" w:hAnsi="Times New Roman" w:cs="Times New Roman"/>
                <w:sz w:val="32"/>
                <w:szCs w:val="32"/>
                <w:lang w:eastAsia="ru-RU"/>
              </w:rPr>
              <w:t xml:space="preserve"> и </w:t>
            </w:r>
            <w:proofErr w:type="spellStart"/>
            <w:r w:rsidRPr="00707DD1">
              <w:rPr>
                <w:rFonts w:ascii="Times New Roman" w:eastAsia="Times New Roman" w:hAnsi="Times New Roman" w:cs="Times New Roman"/>
                <w:sz w:val="32"/>
                <w:szCs w:val="32"/>
                <w:lang w:eastAsia="ru-RU"/>
              </w:rPr>
              <w:t>персонифицированность</w:t>
            </w:r>
            <w:proofErr w:type="spellEnd"/>
            <w:r w:rsidRPr="00707DD1">
              <w:rPr>
                <w:rFonts w:ascii="Times New Roman" w:eastAsia="Times New Roman" w:hAnsi="Times New Roman" w:cs="Times New Roman"/>
                <w:sz w:val="32"/>
                <w:szCs w:val="32"/>
                <w:lang w:eastAsia="ru-RU"/>
              </w:rPr>
              <w:t xml:space="preserve"> оспариваемых действий.</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Данные факты послужили основанием для обращения в суд.</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Отказывая в удовлетворении заявленных требований </w:t>
            </w:r>
            <w:proofErr w:type="gramStart"/>
            <w:r w:rsidRPr="00707DD1">
              <w:rPr>
                <w:rFonts w:ascii="Times New Roman" w:eastAsia="Times New Roman" w:hAnsi="Times New Roman" w:cs="Times New Roman"/>
                <w:sz w:val="32"/>
                <w:szCs w:val="32"/>
                <w:lang w:eastAsia="ru-RU"/>
              </w:rPr>
              <w:t>суд</w:t>
            </w:r>
            <w:proofErr w:type="gramEnd"/>
            <w:r w:rsidRPr="00707DD1">
              <w:rPr>
                <w:rFonts w:ascii="Times New Roman" w:eastAsia="Times New Roman" w:hAnsi="Times New Roman" w:cs="Times New Roman"/>
                <w:sz w:val="32"/>
                <w:szCs w:val="32"/>
                <w:lang w:eastAsia="ru-RU"/>
              </w:rPr>
              <w:t xml:space="preserve"> исходит из следующего.</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Согласно части 1 статьи </w:t>
            </w:r>
            <w:hyperlink r:id="rId8"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gt; 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w:history="1">
              <w:r w:rsidRPr="00707DD1">
                <w:rPr>
                  <w:rFonts w:ascii="Times New Roman" w:eastAsia="Times New Roman" w:hAnsi="Times New Roman" w:cs="Times New Roman"/>
                  <w:color w:val="3C5F87"/>
                  <w:sz w:val="32"/>
                  <w:szCs w:val="32"/>
                  <w:u w:val="single"/>
                  <w:lang w:eastAsia="ru-RU"/>
                </w:rPr>
                <w:t>198 АПК РФ</w:t>
              </w:r>
            </w:hyperlink>
            <w:r w:rsidRPr="00707DD1">
              <w:rPr>
                <w:rFonts w:ascii="Times New Roman" w:eastAsia="Times New Roman" w:hAnsi="Times New Roman" w:cs="Times New Roman"/>
                <w:sz w:val="32"/>
                <w:szCs w:val="32"/>
                <w:lang w:eastAsia="ru-RU"/>
              </w:rPr>
              <w:t>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w:t>
            </w:r>
            <w:proofErr w:type="gramEnd"/>
            <w:r w:rsidRPr="00707DD1">
              <w:rPr>
                <w:rFonts w:ascii="Times New Roman" w:eastAsia="Times New Roman" w:hAnsi="Times New Roman" w:cs="Times New Roman"/>
                <w:sz w:val="32"/>
                <w:szCs w:val="32"/>
                <w:lang w:eastAsia="ru-RU"/>
              </w:rPr>
              <w:t xml:space="preserve">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В соответствии с частью 4 статьи </w:t>
            </w:r>
            <w:hyperlink r:id="rId9"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gt; 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w:history="1">
              <w:r w:rsidRPr="00707DD1">
                <w:rPr>
                  <w:rFonts w:ascii="Times New Roman" w:eastAsia="Times New Roman" w:hAnsi="Times New Roman" w:cs="Times New Roman"/>
                  <w:color w:val="3C5F87"/>
                  <w:sz w:val="32"/>
                  <w:szCs w:val="32"/>
                  <w:u w:val="single"/>
                  <w:lang w:eastAsia="ru-RU"/>
                </w:rPr>
                <w:t>200 АПК РФ</w:t>
              </w:r>
            </w:hyperlink>
            <w:r w:rsidRPr="00707DD1">
              <w:rPr>
                <w:rFonts w:ascii="Times New Roman" w:eastAsia="Times New Roman" w:hAnsi="Times New Roman" w:cs="Times New Roman"/>
                <w:sz w:val="32"/>
                <w:szCs w:val="32"/>
                <w:lang w:eastAsia="ru-RU"/>
              </w:rPr>
              <w:t> при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w:t>
            </w:r>
            <w:proofErr w:type="gramEnd"/>
            <w:r w:rsidRPr="00707DD1">
              <w:rPr>
                <w:rFonts w:ascii="Times New Roman" w:eastAsia="Times New Roman" w:hAnsi="Times New Roman" w:cs="Times New Roman"/>
                <w:sz w:val="32"/>
                <w:szCs w:val="32"/>
                <w:lang w:eastAsia="ru-RU"/>
              </w:rPr>
              <w:t xml:space="preserve"> полномочий у органа или </w:t>
            </w:r>
            <w:r w:rsidRPr="00707DD1">
              <w:rPr>
                <w:rFonts w:ascii="Times New Roman" w:eastAsia="Times New Roman" w:hAnsi="Times New Roman" w:cs="Times New Roman"/>
                <w:sz w:val="32"/>
                <w:szCs w:val="32"/>
                <w:lang w:eastAsia="ru-RU"/>
              </w:rPr>
              <w:lastRenderedPageBreak/>
              <w:t>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Таким образом, в круг обстоятельств, подлежащих установлению при рассмотрении дел об оспаривании ненормативных актов, действий (бездействия) госорганов входят проверка соответствия оспариваемого акта закону или иному нормативному правовому акту, проверка факта нарушения оспариваемым актом действием (бездействием) прав и законных интересов заявителя, а также соблюдение срока на подачу заявления в суд.</w:t>
            </w:r>
          </w:p>
          <w:p w:rsidR="00707DD1" w:rsidRPr="00707DD1" w:rsidRDefault="00707DD1" w:rsidP="00707DD1">
            <w:pPr>
              <w:spacing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noProof/>
                <w:color w:val="3C5F87"/>
                <w:sz w:val="32"/>
                <w:szCs w:val="32"/>
                <w:bdr w:val="none" w:sz="0" w:space="0" w:color="auto" w:frame="1"/>
                <w:lang w:eastAsia="ru-RU"/>
              </w:rPr>
              <w:drawing>
                <wp:inline distT="0" distB="0" distL="0" distR="0">
                  <wp:extent cx="6934200" cy="859155"/>
                  <wp:effectExtent l="19050" t="0" r="0" b="0"/>
                  <wp:docPr id="4" name="Рисунок 4" descr="https://avatars.mds.yandex.net/get-adfox-content/2765366/201102_adfox_1396390_3790712.bb5e33af94021bd014d2fe1b305a2a03.gif/optimize.webp?webp=fals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adfox-content/2765366/201102_adfox_1396390_3790712.bb5e33af94021bd014d2fe1b305a2a03.gif/optimize.webp?webp=false">
                            <a:hlinkClick r:id="rId10" tgtFrame="&quot;_blank&quot;"/>
                          </pic:cNvPr>
                          <pic:cNvPicPr>
                            <a:picLocks noChangeAspect="1" noChangeArrowheads="1"/>
                          </pic:cNvPicPr>
                        </pic:nvPicPr>
                        <pic:blipFill>
                          <a:blip r:embed="rId11" cstate="print"/>
                          <a:srcRect/>
                          <a:stretch>
                            <a:fillRect/>
                          </a:stretch>
                        </pic:blipFill>
                        <pic:spPr bwMode="auto">
                          <a:xfrm>
                            <a:off x="0" y="0"/>
                            <a:ext cx="6934200" cy="859155"/>
                          </a:xfrm>
                          <a:prstGeom prst="rect">
                            <a:avLst/>
                          </a:prstGeom>
                          <a:noFill/>
                          <a:ln w="9525">
                            <a:noFill/>
                            <a:miter lim="800000"/>
                            <a:headEnd/>
                            <a:tailEnd/>
                          </a:ln>
                        </pic:spPr>
                      </pic:pic>
                    </a:graphicData>
                  </a:graphic>
                </wp:inline>
              </w:drawing>
            </w:r>
          </w:p>
          <w:p w:rsidR="00707DD1" w:rsidRPr="00707DD1" w:rsidRDefault="00707DD1" w:rsidP="00707DD1">
            <w:pPr>
              <w:spacing w:after="0"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При этом согласно части 5 статьи </w:t>
            </w:r>
            <w:hyperlink r:id="rId12"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gt; 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w:history="1">
              <w:r w:rsidRPr="00707DD1">
                <w:rPr>
                  <w:rFonts w:ascii="Times New Roman" w:eastAsia="Times New Roman" w:hAnsi="Times New Roman" w:cs="Times New Roman"/>
                  <w:color w:val="3C5F87"/>
                  <w:sz w:val="32"/>
                  <w:szCs w:val="32"/>
                  <w:u w:val="single"/>
                  <w:lang w:eastAsia="ru-RU"/>
                </w:rPr>
                <w:t>200 АПК РФ</w:t>
              </w:r>
            </w:hyperlink>
            <w:r w:rsidRPr="00707DD1">
              <w:rPr>
                <w:rFonts w:ascii="Times New Roman" w:eastAsia="Times New Roman" w:hAnsi="Times New Roman" w:cs="Times New Roman"/>
                <w:sz w:val="32"/>
                <w:szCs w:val="32"/>
                <w:lang w:eastAsia="ru-RU"/>
              </w:rPr>
              <w:t> с учетом части 1 статьи </w:t>
            </w:r>
            <w:hyperlink r:id="rId13" w:tgtFrame="_blank" w:tooltip="АПК РФ &gt;  Раздел I. Общие положения &gt; Глава 7. Доказательства и доказывание &gt; Статья 65. Обязанность доказывания" w:history="1">
              <w:r w:rsidRPr="00707DD1">
                <w:rPr>
                  <w:rFonts w:ascii="Times New Roman" w:eastAsia="Times New Roman" w:hAnsi="Times New Roman" w:cs="Times New Roman"/>
                  <w:color w:val="3C5F87"/>
                  <w:sz w:val="32"/>
                  <w:szCs w:val="32"/>
                  <w:u w:val="single"/>
                  <w:lang w:eastAsia="ru-RU"/>
                </w:rPr>
                <w:t>65 АПК РФ</w:t>
              </w:r>
            </w:hyperlink>
            <w:r w:rsidRPr="00707DD1">
              <w:rPr>
                <w:rFonts w:ascii="Times New Roman" w:eastAsia="Times New Roman" w:hAnsi="Times New Roman" w:cs="Times New Roman"/>
                <w:sz w:val="32"/>
                <w:szCs w:val="32"/>
                <w:lang w:eastAsia="ru-RU"/>
              </w:rPr>
              <w:t>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w:t>
            </w:r>
            <w:proofErr w:type="gramEnd"/>
            <w:r w:rsidRPr="00707DD1">
              <w:rPr>
                <w:rFonts w:ascii="Times New Roman" w:eastAsia="Times New Roman" w:hAnsi="Times New Roman" w:cs="Times New Roman"/>
                <w:sz w:val="32"/>
                <w:szCs w:val="32"/>
                <w:lang w:eastAsia="ru-RU"/>
              </w:rPr>
              <w:t xml:space="preserve">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действие (бездействие).</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В силу указанных норм и статьи </w:t>
            </w:r>
            <w:hyperlink r:id="rId14"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13. Признание недействительным акта государственного органа или органа местного самоуправления" w:history="1">
              <w:r w:rsidRPr="00707DD1">
                <w:rPr>
                  <w:rFonts w:ascii="Times New Roman" w:eastAsia="Times New Roman" w:hAnsi="Times New Roman" w:cs="Times New Roman"/>
                  <w:color w:val="3C5F87"/>
                  <w:sz w:val="32"/>
                  <w:szCs w:val="32"/>
                  <w:u w:val="single"/>
                  <w:lang w:eastAsia="ru-RU"/>
                </w:rPr>
                <w:t>13 ГК РФ</w:t>
              </w:r>
            </w:hyperlink>
            <w:r w:rsidRPr="00707DD1">
              <w:rPr>
                <w:rFonts w:ascii="Times New Roman" w:eastAsia="Times New Roman" w:hAnsi="Times New Roman" w:cs="Times New Roman"/>
                <w:sz w:val="32"/>
                <w:szCs w:val="32"/>
                <w:lang w:eastAsia="ru-RU"/>
              </w:rPr>
              <w:t> в круг обстоятельств, подлежащих установлению при рассмотрении дел об оспаривании ненормативных актов, действий (бездействия) госорганов входят проверка соответствия оспариваемого акта, действия (бездействия) закону или иному нормативному правовому акту, факта нарушения оспариваемым актом, действием (бездействием) прав и законных интересов заявителя, а также соблюдение срока на обращение с заявлением в суд.</w:t>
            </w:r>
            <w:proofErr w:type="gramEnd"/>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В соответствии с п. 1 ст. 23 Закона города Москвы от 20.12.2006 № 65 «О Правительстве Москвы» Правительство Москвы может создавать постоянные и временные рабочие органы, в том числе комиссии, советы, занимающиеся изучением различных вопросов и выработкой рекомендаций по их решению.</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На основании указанной нормы, в целях оперативного рассмотрения вопросов в области градостроительства, использования земельных участков, </w:t>
            </w:r>
            <w:r w:rsidRPr="00707DD1">
              <w:rPr>
                <w:rFonts w:ascii="Times New Roman" w:eastAsia="Times New Roman" w:hAnsi="Times New Roman" w:cs="Times New Roman"/>
                <w:sz w:val="32"/>
                <w:szCs w:val="32"/>
                <w:lang w:eastAsia="ru-RU"/>
              </w:rPr>
              <w:lastRenderedPageBreak/>
              <w:t xml:space="preserve">предназначенных под строительство (реконструкцию) градостроительных объектов, рассмотрения вопросов реализации отдельных градостроительных проектов постановлением Правительства Москвы от 16.11.2010 №1019-ПП </w:t>
            </w:r>
            <w:proofErr w:type="gramStart"/>
            <w:r w:rsidRPr="00707DD1">
              <w:rPr>
                <w:rFonts w:ascii="Times New Roman" w:eastAsia="Times New Roman" w:hAnsi="Times New Roman" w:cs="Times New Roman"/>
                <w:sz w:val="32"/>
                <w:szCs w:val="32"/>
                <w:lang w:eastAsia="ru-RU"/>
              </w:rPr>
              <w:t>создана</w:t>
            </w:r>
            <w:proofErr w:type="gramEnd"/>
            <w:r w:rsidRPr="00707DD1">
              <w:rPr>
                <w:rFonts w:ascii="Times New Roman" w:eastAsia="Times New Roman" w:hAnsi="Times New Roman" w:cs="Times New Roman"/>
                <w:sz w:val="32"/>
                <w:szCs w:val="32"/>
                <w:lang w:eastAsia="ru-RU"/>
              </w:rPr>
              <w:t xml:space="preserve"> ГЗК города Москвы и утверждено Положение о ГЗК города Москвы (далее - Положение).</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Согласно ст. 1 Закона города Москвы от 08.07.2009г. № 25 «О правовых актах города Москвы» (далее - Закон № 25) правовыми актами города Москвы являются официальные документы, принятые жителями Правительства Москвы на референдумах города Москвы, принятые (изданные) органами государственной власти города Москвы (должностными лицами города Москвы), содержащие положения нормативного характера и (или) индивидуального действия и направленные на урегулирование общественных отношений.</w:t>
            </w:r>
            <w:proofErr w:type="gramEnd"/>
            <w:r w:rsidRPr="00707DD1">
              <w:rPr>
                <w:rFonts w:ascii="Times New Roman" w:eastAsia="Times New Roman" w:hAnsi="Times New Roman" w:cs="Times New Roman"/>
                <w:sz w:val="32"/>
                <w:szCs w:val="32"/>
                <w:lang w:eastAsia="ru-RU"/>
              </w:rPr>
              <w:t xml:space="preserve"> В соответствии со ст. 3 Закона №25 органы государственной власти (должностные лица) принимают (издают) правовые акты в пределах своей компетенции, определенной федеральными законами и иными нормативными правовыми актами РФ, законами и иными нормативными правовыми актами города Москвы.</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На основании Закона города Москвы от 20.12.2006 № 65 «О Правительстве Москвы», Регламентом Правительства Москвы, решения Правительства Москвы оформляются в виде правовых актов. Правовые акты Правительства Москвы, имеющие нормативный характер, издаются в форме постановлений Правительства Москвы.</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Правовые акты по оперативным и другим текущим вопросам, не имеющие нормативного характера, издаются в форме распоряжений Правительства Москвы.</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В силу пункта 3.1 Положения, ГЗК города Москвы не является самостоятельным юридическим лицом, а осуществляет полномочия постоянно действующего рабочего органа Правительства Москвы и осуществляет свою деятельность в соответствии с регламентом.</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Решения ГЗК являются поручениями для органов исполнительной власти города Москвы (п. 1 Положения).</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Таким образом, </w:t>
            </w:r>
            <w:proofErr w:type="gramStart"/>
            <w:r w:rsidRPr="00707DD1">
              <w:rPr>
                <w:rFonts w:ascii="Times New Roman" w:eastAsia="Times New Roman" w:hAnsi="Times New Roman" w:cs="Times New Roman"/>
                <w:sz w:val="32"/>
                <w:szCs w:val="32"/>
                <w:lang w:eastAsia="ru-RU"/>
              </w:rPr>
              <w:t>оспариваемое</w:t>
            </w:r>
            <w:proofErr w:type="gramEnd"/>
            <w:r w:rsidRPr="00707DD1">
              <w:rPr>
                <w:rFonts w:ascii="Times New Roman" w:eastAsia="Times New Roman" w:hAnsi="Times New Roman" w:cs="Times New Roman"/>
                <w:sz w:val="32"/>
                <w:szCs w:val="32"/>
                <w:lang w:eastAsia="ru-RU"/>
              </w:rPr>
              <w:t xml:space="preserve"> решения ГЗК города Москвы носит характер поручения для органов исполнительной власти города Москвы в лице отраслевых Департаментов.</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Заявитель ошибочно полагает, что решение ГЗК г</w:t>
            </w:r>
            <w:proofErr w:type="gramStart"/>
            <w:r w:rsidRPr="00707DD1">
              <w:rPr>
                <w:rFonts w:ascii="Times New Roman" w:eastAsia="Times New Roman" w:hAnsi="Times New Roman" w:cs="Times New Roman"/>
                <w:sz w:val="32"/>
                <w:szCs w:val="32"/>
                <w:lang w:eastAsia="ru-RU"/>
              </w:rPr>
              <w:t>.М</w:t>
            </w:r>
            <w:proofErr w:type="gramEnd"/>
            <w:r w:rsidRPr="00707DD1">
              <w:rPr>
                <w:rFonts w:ascii="Times New Roman" w:eastAsia="Times New Roman" w:hAnsi="Times New Roman" w:cs="Times New Roman"/>
                <w:sz w:val="32"/>
                <w:szCs w:val="32"/>
                <w:lang w:eastAsia="ru-RU"/>
              </w:rPr>
              <w:t>осквы является решением, действием государственного органа или обладает признаками ненормативного правового акта, обжалование которого допускается в порядке главы 24 АПК РФ.</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lastRenderedPageBreak/>
              <w:br/>
              <w:t>Ненормативным правовым актом является акт государственного органа или органа местного самоуправления (должностного лица) властно-распорядительного характера, изданный в отношении ограниченного круга лиц, влекущий для лиц, в отношении которого он издан, правовые последствия. Ненормативный правовой акт носит индивидуально-разовый характер, содержащий властно-распорядительные предписания, затрагивающие права и законные интересы конкретных лиц в сфере предпринимательской и иной экономической деятельности. Ненормативный правовой акт может приниматься государственными органами в форме постановления, решения, распоряжения, приказа, предписания, инструкции и другие.</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С учетом разъяснений высших судебных инстанций к квалифицирующим признакам ненормативного правового акта могут быть отнесены следующие обязательные условия: такой акт представляет собой властное предписание индивидуального характера, обязательное для исполнения лицом, которому он адресован; акт принимается в одностороннем порядке и персонально адресован индивидуальному предпринимателю или коммерческой организации; неисполнение акта может повлечь ответственность или иные отрицательные последствия для лица, которому акт предназначен; акт не подлежит многократному исполнению; действие ненормативного акта прекращается его исполнением.</w:t>
            </w:r>
          </w:p>
          <w:p w:rsidR="00707DD1" w:rsidRPr="00707DD1" w:rsidRDefault="00707DD1" w:rsidP="00707DD1">
            <w:pPr>
              <w:spacing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noProof/>
                <w:color w:val="3C5F87"/>
                <w:sz w:val="32"/>
                <w:szCs w:val="32"/>
                <w:bdr w:val="none" w:sz="0" w:space="0" w:color="auto" w:frame="1"/>
                <w:lang w:eastAsia="ru-RU"/>
              </w:rPr>
              <w:drawing>
                <wp:inline distT="0" distB="0" distL="0" distR="0">
                  <wp:extent cx="6934200" cy="859155"/>
                  <wp:effectExtent l="19050" t="0" r="0" b="0"/>
                  <wp:docPr id="5" name="Рисунок 5" descr="https://avatars.mds.yandex.net/get-adfox-content/2462621/201102_adfox_1396390_3790768.264ecbdcffe70df55cf90bb5a0703d53.gif/optimize.webp?webp=fals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adfox-content/2462621/201102_adfox_1396390_3790768.264ecbdcffe70df55cf90bb5a0703d53.gif/optimize.webp?webp=false">
                            <a:hlinkClick r:id="rId15" tgtFrame="&quot;_blank&quot;"/>
                          </pic:cNvPr>
                          <pic:cNvPicPr>
                            <a:picLocks noChangeAspect="1" noChangeArrowheads="1"/>
                          </pic:cNvPicPr>
                        </pic:nvPicPr>
                        <pic:blipFill>
                          <a:blip r:embed="rId16" cstate="print"/>
                          <a:srcRect/>
                          <a:stretch>
                            <a:fillRect/>
                          </a:stretch>
                        </pic:blipFill>
                        <pic:spPr bwMode="auto">
                          <a:xfrm>
                            <a:off x="0" y="0"/>
                            <a:ext cx="6934200" cy="859155"/>
                          </a:xfrm>
                          <a:prstGeom prst="rect">
                            <a:avLst/>
                          </a:prstGeom>
                          <a:noFill/>
                          <a:ln w="9525">
                            <a:noFill/>
                            <a:miter lim="800000"/>
                            <a:headEnd/>
                            <a:tailEnd/>
                          </a:ln>
                        </pic:spPr>
                      </pic:pic>
                    </a:graphicData>
                  </a:graphic>
                </wp:inline>
              </w:drawing>
            </w:r>
          </w:p>
          <w:p w:rsidR="00707DD1" w:rsidRPr="00707DD1" w:rsidRDefault="00707DD1" w:rsidP="00707DD1">
            <w:pPr>
              <w:spacing w:after="0"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br/>
              <w:t>При таких обстоятельствах решение ГЗК города Москвы распространяется на определенный круг органов исполнительной власти города Москвы, определенно указанных в решении ГЗК, оно ограничено в применении и не является ненормативным правовым актом, так как не отвечает требованиям, относящимся к ненормативному правовому акту</w:t>
            </w:r>
            <w:proofErr w:type="gramStart"/>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С</w:t>
            </w:r>
            <w:proofErr w:type="gramEnd"/>
            <w:r w:rsidRPr="00707DD1">
              <w:rPr>
                <w:rFonts w:ascii="Times New Roman" w:eastAsia="Times New Roman" w:hAnsi="Times New Roman" w:cs="Times New Roman"/>
                <w:sz w:val="32"/>
                <w:szCs w:val="32"/>
                <w:lang w:eastAsia="ru-RU"/>
              </w:rPr>
              <w:t xml:space="preserve"> учетом изложенного, оспариваемое решение ГЗК, оформленное протоколом № 28 от 05.08.2021, не подлежит оспариванию в судебном порядке, поскольку не является ненормативным правовым актом, и не содержит властного предписания для Заявителей, которое является обязательными для исполнения, следовательно, не затрагивает его права и законные интересы, его исполнение не обеспечено мерами государственного принуждения.</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При этом Заявители не приводят ссылок на нормы права, подлежащие применению при рассмотрении данного спора, а также не указывает, какие права </w:t>
            </w:r>
            <w:r w:rsidRPr="00707DD1">
              <w:rPr>
                <w:rFonts w:ascii="Times New Roman" w:eastAsia="Times New Roman" w:hAnsi="Times New Roman" w:cs="Times New Roman"/>
                <w:sz w:val="32"/>
                <w:szCs w:val="32"/>
                <w:lang w:eastAsia="ru-RU"/>
              </w:rPr>
              <w:lastRenderedPageBreak/>
              <w:t xml:space="preserve">и законные интересы Заявителей нарушены оспариваемым решением ГЗК города Москвы. </w:t>
            </w:r>
            <w:proofErr w:type="gramStart"/>
            <w:r w:rsidRPr="00707DD1">
              <w:rPr>
                <w:rFonts w:ascii="Times New Roman" w:eastAsia="Times New Roman" w:hAnsi="Times New Roman" w:cs="Times New Roman"/>
                <w:sz w:val="32"/>
                <w:szCs w:val="32"/>
                <w:lang w:eastAsia="ru-RU"/>
              </w:rPr>
              <w:t>По существу доводы заявления сводятся к несогласию с опубликованным проектом решения о КРТ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18.10.2021 на официальном сайте Департамента инвестиционной и промышленной политики города Москвы был опубликован Проект решения о комплексном развитии территории нежилой застройки города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в соответствии с п.2 ч.7 ст. </w:t>
            </w:r>
            <w:hyperlink r:id="rId17" w:tgtFrame="_blank" w:tooltip="Градостроительный кодекс &gt;  Глава 10. Комплексное развитие территории &gt; Статья 66. Порядок принятия и реализации решения о комплексном развитии территории" w:history="1">
              <w:r w:rsidRPr="00707DD1">
                <w:rPr>
                  <w:rFonts w:ascii="Times New Roman" w:eastAsia="Times New Roman" w:hAnsi="Times New Roman" w:cs="Times New Roman"/>
                  <w:color w:val="3C5F87"/>
                  <w:sz w:val="32"/>
                  <w:szCs w:val="32"/>
                  <w:u w:val="single"/>
                  <w:lang w:eastAsia="ru-RU"/>
                </w:rPr>
                <w:t>66 Градостроительного кодекса</w:t>
              </w:r>
            </w:hyperlink>
            <w:r w:rsidRPr="00707DD1">
              <w:rPr>
                <w:rFonts w:ascii="Times New Roman" w:eastAsia="Times New Roman" w:hAnsi="Times New Roman" w:cs="Times New Roman"/>
                <w:sz w:val="32"/>
                <w:szCs w:val="32"/>
                <w:lang w:eastAsia="ru-RU"/>
              </w:rPr>
              <w:t xml:space="preserve"> Российской Федерации (далее - </w:t>
            </w:r>
            <w:proofErr w:type="spellStart"/>
            <w:r w:rsidRPr="00707DD1">
              <w:rPr>
                <w:rFonts w:ascii="Times New Roman" w:eastAsia="Times New Roman" w:hAnsi="Times New Roman" w:cs="Times New Roman"/>
                <w:sz w:val="32"/>
                <w:szCs w:val="32"/>
                <w:lang w:eastAsia="ru-RU"/>
              </w:rPr>
              <w:t>ГрК</w:t>
            </w:r>
            <w:proofErr w:type="spellEnd"/>
            <w:r w:rsidRPr="00707DD1">
              <w:rPr>
                <w:rFonts w:ascii="Times New Roman" w:eastAsia="Times New Roman" w:hAnsi="Times New Roman" w:cs="Times New Roman"/>
                <w:sz w:val="32"/>
                <w:szCs w:val="32"/>
                <w:lang w:eastAsia="ru-RU"/>
              </w:rPr>
              <w:t xml:space="preserve"> РФ) и пунктом 2.13.1</w:t>
            </w:r>
            <w:proofErr w:type="gramEnd"/>
            <w:r w:rsidRPr="00707DD1">
              <w:rPr>
                <w:rFonts w:ascii="Times New Roman" w:eastAsia="Times New Roman" w:hAnsi="Times New Roman" w:cs="Times New Roman"/>
                <w:sz w:val="32"/>
                <w:szCs w:val="32"/>
                <w:lang w:eastAsia="ru-RU"/>
              </w:rPr>
              <w:t xml:space="preserve"> Порядка </w:t>
            </w:r>
            <w:proofErr w:type="gramStart"/>
            <w:r w:rsidRPr="00707DD1">
              <w:rPr>
                <w:rFonts w:ascii="Times New Roman" w:eastAsia="Times New Roman" w:hAnsi="Times New Roman" w:cs="Times New Roman"/>
                <w:sz w:val="32"/>
                <w:szCs w:val="32"/>
                <w:lang w:eastAsia="ru-RU"/>
              </w:rPr>
              <w:t>взаимодействия органов исполнительной власти города Москвы</w:t>
            </w:r>
            <w:proofErr w:type="gramEnd"/>
            <w:r w:rsidRPr="00707DD1">
              <w:rPr>
                <w:rFonts w:ascii="Times New Roman" w:eastAsia="Times New Roman" w:hAnsi="Times New Roman" w:cs="Times New Roman"/>
                <w:sz w:val="32"/>
                <w:szCs w:val="32"/>
                <w:lang w:eastAsia="ru-RU"/>
              </w:rPr>
              <w:t xml:space="preserve"> при осуществлении комплексного развития территорий нежилой застройки города Москвы и комплексного развития территории города Москвы по инициативе правообладателей, утвержденного Постановлением Правительства Москвы от 23.03.2021 № 331-ПП «О мерах по реализации проектов комплексного развития территории нежилой застройки города Москвы» (далее - Порядок взаимодействия).</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 xml:space="preserve">Департаментом в адрес правообладателей направлены предложения о заключении договора о комплексном развитии территории (ДИПП-И-2648/21 от 29.10.2021) в соответствии с п.2 ч.7 ст. 66 </w:t>
            </w:r>
            <w:proofErr w:type="spellStart"/>
            <w:r w:rsidRPr="00707DD1">
              <w:rPr>
                <w:rFonts w:ascii="Times New Roman" w:eastAsia="Times New Roman" w:hAnsi="Times New Roman" w:cs="Times New Roman"/>
                <w:sz w:val="32"/>
                <w:szCs w:val="32"/>
                <w:lang w:eastAsia="ru-RU"/>
              </w:rPr>
              <w:t>ГрК</w:t>
            </w:r>
            <w:proofErr w:type="spellEnd"/>
            <w:r w:rsidRPr="00707DD1">
              <w:rPr>
                <w:rFonts w:ascii="Times New Roman" w:eastAsia="Times New Roman" w:hAnsi="Times New Roman" w:cs="Times New Roman"/>
                <w:sz w:val="32"/>
                <w:szCs w:val="32"/>
                <w:lang w:eastAsia="ru-RU"/>
              </w:rPr>
              <w:t xml:space="preserve"> РФ и пунктом 2.13.2 Порядка взаимодействия, а также в соответствии с пунктом 4.16 Положения о Департаменте, утвержденного Постановлением Правительства Москвы от 26.07.2011 № 334-ПП (ред. от 23.09.2021).</w:t>
            </w:r>
            <w:proofErr w:type="gramEnd"/>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В соответствии с пунктом 2.1. Порядка взаимодействия в редакции от 23.03.2021 г., действовавшей на момент подготовки и публикации проекта, Департамент инвестиционной и промышленной политики города Москвы осуществлял подготовку проектов решений о КРТ нежилой застройки на основании поручений Штаба по реализации </w:t>
            </w:r>
            <w:proofErr w:type="gramStart"/>
            <w:r w:rsidRPr="00707DD1">
              <w:rPr>
                <w:rFonts w:ascii="Times New Roman" w:eastAsia="Times New Roman" w:hAnsi="Times New Roman" w:cs="Times New Roman"/>
                <w:sz w:val="32"/>
                <w:szCs w:val="32"/>
                <w:lang w:eastAsia="ru-RU"/>
              </w:rPr>
              <w:t>проектов комплексного развития территорий города Москвы</w:t>
            </w:r>
            <w:proofErr w:type="gramEnd"/>
            <w:r w:rsidRPr="00707DD1">
              <w:rPr>
                <w:rFonts w:ascii="Times New Roman" w:eastAsia="Times New Roman" w:hAnsi="Times New Roman" w:cs="Times New Roman"/>
                <w:sz w:val="32"/>
                <w:szCs w:val="32"/>
                <w:lang w:eastAsia="ru-RU"/>
              </w:rPr>
              <w:t>.</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В соответствии с пунктом 2.13. </w:t>
            </w:r>
            <w:proofErr w:type="gramStart"/>
            <w:r w:rsidRPr="00707DD1">
              <w:rPr>
                <w:rFonts w:ascii="Times New Roman" w:eastAsia="Times New Roman" w:hAnsi="Times New Roman" w:cs="Times New Roman"/>
                <w:sz w:val="32"/>
                <w:szCs w:val="32"/>
                <w:lang w:eastAsia="ru-RU"/>
              </w:rPr>
              <w:t xml:space="preserve">Порядка взаимодействия в случае одобрения в соответствии с пунктом 2.12 настоящего Порядка проекта решения о КРТ нежилой застройки в отношении планируемой территории КРТ нежилой застройки </w:t>
            </w:r>
            <w:proofErr w:type="spellStart"/>
            <w:r w:rsidRPr="00707DD1">
              <w:rPr>
                <w:rFonts w:ascii="Times New Roman" w:eastAsia="Times New Roman" w:hAnsi="Times New Roman" w:cs="Times New Roman"/>
                <w:sz w:val="32"/>
                <w:szCs w:val="32"/>
                <w:lang w:eastAsia="ru-RU"/>
              </w:rPr>
              <w:t>ДИиПП</w:t>
            </w:r>
            <w:proofErr w:type="spellEnd"/>
            <w:r w:rsidRPr="00707DD1">
              <w:rPr>
                <w:rFonts w:ascii="Times New Roman" w:eastAsia="Times New Roman" w:hAnsi="Times New Roman" w:cs="Times New Roman"/>
                <w:sz w:val="32"/>
                <w:szCs w:val="32"/>
                <w:lang w:eastAsia="ru-RU"/>
              </w:rPr>
              <w:t xml:space="preserve"> города Москвы обеспечивает:</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2.13.1.Размещение проекта решения о КРТ нежилой застройки в отношении планируемой территории КРТ нежилой застройки на официальном сайте Правительства Москвы в информационно-телекоммуникационной сети "Интернет".</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2.13.2.Направление предложения о заключении договора о</w:t>
            </w:r>
            <w:proofErr w:type="gramEnd"/>
            <w:r w:rsidRPr="00707DD1">
              <w:rPr>
                <w:rFonts w:ascii="Times New Roman" w:eastAsia="Times New Roman" w:hAnsi="Times New Roman" w:cs="Times New Roman"/>
                <w:sz w:val="32"/>
                <w:szCs w:val="32"/>
                <w:lang w:eastAsia="ru-RU"/>
              </w:rPr>
              <w:t xml:space="preserve"> КРТ нежилой застройки всем правообладателям объектов недвижимого имущества, </w:t>
            </w:r>
            <w:r w:rsidRPr="00707DD1">
              <w:rPr>
                <w:rFonts w:ascii="Times New Roman" w:eastAsia="Times New Roman" w:hAnsi="Times New Roman" w:cs="Times New Roman"/>
                <w:sz w:val="32"/>
                <w:szCs w:val="32"/>
                <w:lang w:eastAsia="ru-RU"/>
              </w:rPr>
              <w:lastRenderedPageBreak/>
              <w:t>расположенных в границах такой территории.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В соответствии с пунктом 2.17. Порядка взаимодействия направление предложения о заключении договора о КРТ нежилой застройки всем правообладателям объектов недвижимого имущества, расположенных в границах установленной территории КРТ нежилой застройки, осуществляется </w:t>
            </w:r>
            <w:proofErr w:type="spellStart"/>
            <w:r w:rsidRPr="00707DD1">
              <w:rPr>
                <w:rFonts w:ascii="Times New Roman" w:eastAsia="Times New Roman" w:hAnsi="Times New Roman" w:cs="Times New Roman"/>
                <w:sz w:val="32"/>
                <w:szCs w:val="32"/>
                <w:lang w:eastAsia="ru-RU"/>
              </w:rPr>
              <w:t>ДИиПП</w:t>
            </w:r>
            <w:proofErr w:type="spellEnd"/>
            <w:r w:rsidRPr="00707DD1">
              <w:rPr>
                <w:rFonts w:ascii="Times New Roman" w:eastAsia="Times New Roman" w:hAnsi="Times New Roman" w:cs="Times New Roman"/>
                <w:sz w:val="32"/>
                <w:szCs w:val="32"/>
                <w:lang w:eastAsia="ru-RU"/>
              </w:rPr>
              <w:t xml:space="preserve"> города Москвы в соответствии с пунктами 2.13.2, 2.14 Порядка.</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Департамент являлся уполномоченным </w:t>
            </w:r>
            <w:proofErr w:type="gramStart"/>
            <w:r w:rsidRPr="00707DD1">
              <w:rPr>
                <w:rFonts w:ascii="Times New Roman" w:eastAsia="Times New Roman" w:hAnsi="Times New Roman" w:cs="Times New Roman"/>
                <w:sz w:val="32"/>
                <w:szCs w:val="32"/>
                <w:lang w:eastAsia="ru-RU"/>
              </w:rPr>
              <w:t>органом</w:t>
            </w:r>
            <w:proofErr w:type="gramEnd"/>
            <w:r w:rsidRPr="00707DD1">
              <w:rPr>
                <w:rFonts w:ascii="Times New Roman" w:eastAsia="Times New Roman" w:hAnsi="Times New Roman" w:cs="Times New Roman"/>
                <w:sz w:val="32"/>
                <w:szCs w:val="32"/>
                <w:lang w:eastAsia="ru-RU"/>
              </w:rPr>
              <w:t xml:space="preserve"> в том числе в соответствии с пунктом 4 Положения о Департаменте инвестиционной и промышленной политики города Москвы, утвержденного Постановлением Правительства Москвы от 26.07.2011 N 334-ПП (ред. от 23.09.2021), которым предусматривалось, что:</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«Департамент осуществляет следующие полномочия в установленной сфере деятельности: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4.1. Разрабатывает и вносит в установленном порядке на рассмотрение Мэра Москвы и Правительства Москвы проекты правовых актов Мэра и Правительства Москвы по вопросам, относящимся к установленной сфере деятельности Департамента, в том числе:</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4.1.13(1). О комплексном развитии территорий нежилой </w:t>
            </w:r>
            <w:proofErr w:type="gramStart"/>
            <w:r w:rsidRPr="00707DD1">
              <w:rPr>
                <w:rFonts w:ascii="Times New Roman" w:eastAsia="Times New Roman" w:hAnsi="Times New Roman" w:cs="Times New Roman"/>
                <w:sz w:val="32"/>
                <w:szCs w:val="32"/>
                <w:lang w:eastAsia="ru-RU"/>
              </w:rPr>
              <w:t>застройки города</w:t>
            </w:r>
            <w:proofErr w:type="gramEnd"/>
            <w:r w:rsidRPr="00707DD1">
              <w:rPr>
                <w:rFonts w:ascii="Times New Roman" w:eastAsia="Times New Roman" w:hAnsi="Times New Roman" w:cs="Times New Roman"/>
                <w:sz w:val="32"/>
                <w:szCs w:val="32"/>
                <w:lang w:eastAsia="ru-RU"/>
              </w:rPr>
              <w:t xml:space="preserve"> Москвы».</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Таким образом, публикация проекта решения о комплексном развитии территории нежилой застройки </w:t>
            </w:r>
            <w:proofErr w:type="gramStart"/>
            <w:r w:rsidRPr="00707DD1">
              <w:rPr>
                <w:rFonts w:ascii="Times New Roman" w:eastAsia="Times New Roman" w:hAnsi="Times New Roman" w:cs="Times New Roman"/>
                <w:sz w:val="32"/>
                <w:szCs w:val="32"/>
                <w:lang w:eastAsia="ru-RU"/>
              </w:rPr>
              <w:t>г</w:t>
            </w:r>
            <w:proofErr w:type="gramEnd"/>
            <w:r w:rsidRPr="00707DD1">
              <w:rPr>
                <w:rFonts w:ascii="Times New Roman" w:eastAsia="Times New Roman" w:hAnsi="Times New Roman" w:cs="Times New Roman"/>
                <w:sz w:val="32"/>
                <w:szCs w:val="32"/>
                <w:lang w:eastAsia="ru-RU"/>
              </w:rPr>
              <w:t>.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а также направление предложений о заключении договора о КРТ, осуществлены Департаментом на законных основаниях и в рамках имевшихся полномочий.</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По существу в рамках настоящего дела Заявители оспаривают не только решение ГЗК города Москвы, оформленное протоколом № 28 от 05.08.2021, но и опубликованный проект решения о КРТ, а также его содержание, полагая, что проект фактически возлагает на Заявителей обязательства, несет негативные последствия.</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Между тем, в соответствии с частью 7 статьи 66 </w:t>
            </w:r>
            <w:proofErr w:type="spellStart"/>
            <w:r w:rsidRPr="00707DD1">
              <w:rPr>
                <w:rFonts w:ascii="Times New Roman" w:eastAsia="Times New Roman" w:hAnsi="Times New Roman" w:cs="Times New Roman"/>
                <w:sz w:val="32"/>
                <w:szCs w:val="32"/>
                <w:lang w:eastAsia="ru-RU"/>
              </w:rPr>
              <w:t>ГрК</w:t>
            </w:r>
            <w:proofErr w:type="spellEnd"/>
            <w:r w:rsidRPr="00707DD1">
              <w:rPr>
                <w:rFonts w:ascii="Times New Roman" w:eastAsia="Times New Roman" w:hAnsi="Times New Roman" w:cs="Times New Roman"/>
                <w:sz w:val="32"/>
                <w:szCs w:val="32"/>
                <w:lang w:eastAsia="ru-RU"/>
              </w:rPr>
              <w:t xml:space="preserve"> РФ процедура принятия и реализации решения о комплексном развитии территории нежилой застройки состоит из следующих этапов:</w:t>
            </w:r>
          </w:p>
          <w:p w:rsidR="00707DD1" w:rsidRPr="00707DD1" w:rsidRDefault="00707DD1" w:rsidP="00707DD1">
            <w:pPr>
              <w:spacing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noProof/>
                <w:color w:val="3C5F87"/>
                <w:sz w:val="32"/>
                <w:szCs w:val="32"/>
                <w:bdr w:val="none" w:sz="0" w:space="0" w:color="auto" w:frame="1"/>
                <w:lang w:eastAsia="ru-RU"/>
              </w:rPr>
              <w:lastRenderedPageBreak/>
              <w:drawing>
                <wp:inline distT="0" distB="0" distL="0" distR="0">
                  <wp:extent cx="6934200" cy="859155"/>
                  <wp:effectExtent l="19050" t="0" r="0" b="0"/>
                  <wp:docPr id="6" name="Рисунок 6" descr="https://avatars.mds.yandex.net/get-adfox-content/2788782/201102_adfox_1396390_3790769.94726871ff40e2c167fa06b558408fb5.gif/optimize.webp?webp=fals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adfox-content/2788782/201102_adfox_1396390_3790769.94726871ff40e2c167fa06b558408fb5.gif/optimize.webp?webp=false">
                            <a:hlinkClick r:id="rId18" tgtFrame="&quot;_blank&quot;"/>
                          </pic:cNvPr>
                          <pic:cNvPicPr>
                            <a:picLocks noChangeAspect="1" noChangeArrowheads="1"/>
                          </pic:cNvPicPr>
                        </pic:nvPicPr>
                        <pic:blipFill>
                          <a:blip r:embed="rId19" cstate="print"/>
                          <a:srcRect/>
                          <a:stretch>
                            <a:fillRect/>
                          </a:stretch>
                        </pic:blipFill>
                        <pic:spPr bwMode="auto">
                          <a:xfrm>
                            <a:off x="0" y="0"/>
                            <a:ext cx="6934200" cy="859155"/>
                          </a:xfrm>
                          <a:prstGeom prst="rect">
                            <a:avLst/>
                          </a:prstGeom>
                          <a:noFill/>
                          <a:ln w="9525">
                            <a:noFill/>
                            <a:miter lim="800000"/>
                            <a:headEnd/>
                            <a:tailEnd/>
                          </a:ln>
                        </pic:spPr>
                      </pic:pic>
                    </a:graphicData>
                  </a:graphic>
                </wp:inline>
              </w:drawing>
            </w:r>
          </w:p>
          <w:p w:rsidR="00707DD1" w:rsidRPr="00707DD1" w:rsidRDefault="00707DD1" w:rsidP="00707DD1">
            <w:pPr>
              <w:spacing w:after="0"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br/>
              <w:t>1)Подготовка проекта решения о комплексном развитии территории нежилой застройки и его согласование в случаях, установленных Кодексом;</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2)Опубликование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3)Принятие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Из приведенного текста закона следует, что, подготовка проекта решения и действия по его публикации являются подготовительными этапами, предшествующими непосредственно принятию решения о комплексном развитии территории.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Проект решения о комплексном развитии территории нежилой </w:t>
            </w:r>
            <w:proofErr w:type="gramStart"/>
            <w:r w:rsidRPr="00707DD1">
              <w:rPr>
                <w:rFonts w:ascii="Times New Roman" w:eastAsia="Times New Roman" w:hAnsi="Times New Roman" w:cs="Times New Roman"/>
                <w:sz w:val="32"/>
                <w:szCs w:val="32"/>
                <w:lang w:eastAsia="ru-RU"/>
              </w:rPr>
              <w:t>застройки города</w:t>
            </w:r>
            <w:proofErr w:type="gramEnd"/>
            <w:r w:rsidRPr="00707DD1">
              <w:rPr>
                <w:rFonts w:ascii="Times New Roman" w:eastAsia="Times New Roman" w:hAnsi="Times New Roman" w:cs="Times New Roman"/>
                <w:sz w:val="32"/>
                <w:szCs w:val="32"/>
                <w:lang w:eastAsia="ru-RU"/>
              </w:rPr>
              <w:t xml:space="preserve">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размещенный на сайте Департамента 18.10.2021, не является самостоятельным ненормативным правовым актом, в нем отсутствует номер, дата принятия и подпись должностного лица, проект не содержит властно-распорядительных предписаний, влекущих для заявителей юридически значимые последствия.</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Таким образом, Проект решения о комплексном развитии территории не является НПА, в </w:t>
            </w:r>
            <w:proofErr w:type="gramStart"/>
            <w:r w:rsidRPr="00707DD1">
              <w:rPr>
                <w:rFonts w:ascii="Times New Roman" w:eastAsia="Times New Roman" w:hAnsi="Times New Roman" w:cs="Times New Roman"/>
                <w:sz w:val="32"/>
                <w:szCs w:val="32"/>
                <w:lang w:eastAsia="ru-RU"/>
              </w:rPr>
              <w:t>связи</w:t>
            </w:r>
            <w:proofErr w:type="gramEnd"/>
            <w:r w:rsidRPr="00707DD1">
              <w:rPr>
                <w:rFonts w:ascii="Times New Roman" w:eastAsia="Times New Roman" w:hAnsi="Times New Roman" w:cs="Times New Roman"/>
                <w:sz w:val="32"/>
                <w:szCs w:val="32"/>
                <w:lang w:eastAsia="ru-RU"/>
              </w:rPr>
              <w:t xml:space="preserve"> с чем не может быть оспорен в порядке главы 24 АПК РФ. Обращение заявителей в арбитражный суд за защитой своих прав носит преждевременный характер.</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Доводы заявителей о нарушении оспариваемыми действиями их прав, в т.ч. утраты права собственности, отклоняются судом.</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 xml:space="preserve">Опубликованный Проект решения о КРТ не содержит в себе никаких государственно-властных предписаний в отношении заявителей, не возлагает на Заявителей каких-либо обязанностей, а лишь устанавливает (на этапе проекта), </w:t>
            </w:r>
            <w:r w:rsidRPr="00707DD1">
              <w:rPr>
                <w:rFonts w:ascii="Times New Roman" w:eastAsia="Times New Roman" w:hAnsi="Times New Roman" w:cs="Times New Roman"/>
                <w:sz w:val="32"/>
                <w:szCs w:val="32"/>
                <w:lang w:eastAsia="ru-RU"/>
              </w:rPr>
              <w:lastRenderedPageBreak/>
              <w:t>что комплексному развитию предлагаются территория нежилой застройки города Москвы, расположенной по адресу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xml:space="preserve">», в границах согласно приложению 1 и соответствующая требованиям, предусмотренным частями 4,5,6 ст.65 </w:t>
            </w:r>
            <w:proofErr w:type="spellStart"/>
            <w:r w:rsidRPr="00707DD1">
              <w:rPr>
                <w:rFonts w:ascii="Times New Roman" w:eastAsia="Times New Roman" w:hAnsi="Times New Roman" w:cs="Times New Roman"/>
                <w:sz w:val="32"/>
                <w:szCs w:val="32"/>
                <w:lang w:eastAsia="ru-RU"/>
              </w:rPr>
              <w:t>ГрК</w:t>
            </w:r>
            <w:proofErr w:type="spellEnd"/>
            <w:r w:rsidRPr="00707DD1">
              <w:rPr>
                <w:rFonts w:ascii="Times New Roman" w:eastAsia="Times New Roman" w:hAnsi="Times New Roman" w:cs="Times New Roman"/>
                <w:sz w:val="32"/>
                <w:szCs w:val="32"/>
                <w:lang w:eastAsia="ru-RU"/>
              </w:rPr>
              <w:t xml:space="preserve"> РФ.</w:t>
            </w:r>
            <w:proofErr w:type="gramEnd"/>
            <w:r w:rsidRPr="00707DD1">
              <w:rPr>
                <w:rFonts w:ascii="Times New Roman" w:eastAsia="Times New Roman" w:hAnsi="Times New Roman" w:cs="Times New Roman"/>
                <w:sz w:val="32"/>
                <w:szCs w:val="32"/>
                <w:lang w:eastAsia="ru-RU"/>
              </w:rPr>
              <w:t xml:space="preserve"> Прое</w:t>
            </w:r>
            <w:proofErr w:type="gramStart"/>
            <w:r w:rsidRPr="00707DD1">
              <w:rPr>
                <w:rFonts w:ascii="Times New Roman" w:eastAsia="Times New Roman" w:hAnsi="Times New Roman" w:cs="Times New Roman"/>
                <w:sz w:val="32"/>
                <w:szCs w:val="32"/>
                <w:lang w:eastAsia="ru-RU"/>
              </w:rPr>
              <w:t>кт вкл</w:t>
            </w:r>
            <w:proofErr w:type="gramEnd"/>
            <w:r w:rsidRPr="00707DD1">
              <w:rPr>
                <w:rFonts w:ascii="Times New Roman" w:eastAsia="Times New Roman" w:hAnsi="Times New Roman" w:cs="Times New Roman"/>
                <w:sz w:val="32"/>
                <w:szCs w:val="32"/>
                <w:lang w:eastAsia="ru-RU"/>
              </w:rPr>
              <w:t>ючает графическое описание местоположения границ КРТ «</w:t>
            </w:r>
            <w:proofErr w:type="spellStart"/>
            <w:r w:rsidRPr="00707DD1">
              <w:rPr>
                <w:rFonts w:ascii="Times New Roman" w:eastAsia="Times New Roman" w:hAnsi="Times New Roman" w:cs="Times New Roman"/>
                <w:sz w:val="32"/>
                <w:szCs w:val="32"/>
                <w:lang w:eastAsia="ru-RU"/>
              </w:rPr>
              <w:t>Остафьево</w:t>
            </w:r>
            <w:proofErr w:type="spellEnd"/>
            <w:r w:rsidRPr="00707DD1">
              <w:rPr>
                <w:rFonts w:ascii="Times New Roman" w:eastAsia="Times New Roman" w:hAnsi="Times New Roman" w:cs="Times New Roman"/>
                <w:sz w:val="32"/>
                <w:szCs w:val="32"/>
                <w:lang w:eastAsia="ru-RU"/>
              </w:rPr>
              <w:t>», предельные параметры разрешенного строительства; перечень земельных участков и объектов капитального строительства, расположенных в границах КРТ, предельный срок реализации решения о КРТ, предельный срок по подготовки документации по планировке территории.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Направленные правообладателям предложения о заключении договора КРТ не содержали информацию о возможном изъятии земельных участков и объектов недвижимости заявителей для государственных нужд, не возлагали на заявителей никаких обязанностей.</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 xml:space="preserve">Предложение о заключение договора КРТ направлено на реализацию правообладателями земельных участков и объектов недвижимости, расположенных в границах КРТ, их преимущественного права на заключение Договора КРТ. Обязанности </w:t>
            </w:r>
            <w:proofErr w:type="gramStart"/>
            <w:r w:rsidRPr="00707DD1">
              <w:rPr>
                <w:rFonts w:ascii="Times New Roman" w:eastAsia="Times New Roman" w:hAnsi="Times New Roman" w:cs="Times New Roman"/>
                <w:sz w:val="32"/>
                <w:szCs w:val="32"/>
                <w:lang w:eastAsia="ru-RU"/>
              </w:rPr>
              <w:t>возникнут только если договор о КРТ будет</w:t>
            </w:r>
            <w:proofErr w:type="gramEnd"/>
            <w:r w:rsidRPr="00707DD1">
              <w:rPr>
                <w:rFonts w:ascii="Times New Roman" w:eastAsia="Times New Roman" w:hAnsi="Times New Roman" w:cs="Times New Roman"/>
                <w:sz w:val="32"/>
                <w:szCs w:val="32"/>
                <w:lang w:eastAsia="ru-RU"/>
              </w:rPr>
              <w:t xml:space="preserve"> подписан с правообладателями, выразившими желание на его заключение. Сам по себе проект решения о КРТ обязанности правообладателей не устанавливает.</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Как указывают сами Заявители, ими, в том числе, оспариваются действия по публикации Проекта решения о КРТ и направлению предложений о заключении договоров о КРТ.</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Вместе с тем, Заявители не приводят фактов нарушения процедуры вынесения вопроса на рассмотрение ГЗК. Сам факт вынесения на рассмотрение ГЗК указанных вопросов не нарушает прав заявителей, поскольку является лишь частью процедуры принятия решения.</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В соответствии со ст.</w:t>
            </w:r>
            <w:hyperlink r:id="rId20" w:tgtFrame="_blank" w:tooltip="АПК РФ &gt;  Раздел I. Общие положения &gt; Глава 7. Доказательства и доказывание &gt; Статья 71. Оценка доказательств" w:history="1">
              <w:r w:rsidRPr="00707DD1">
                <w:rPr>
                  <w:rFonts w:ascii="Times New Roman" w:eastAsia="Times New Roman" w:hAnsi="Times New Roman" w:cs="Times New Roman"/>
                  <w:color w:val="3C5F87"/>
                  <w:sz w:val="32"/>
                  <w:szCs w:val="32"/>
                  <w:u w:val="single"/>
                  <w:lang w:eastAsia="ru-RU"/>
                </w:rPr>
                <w:t>71 АПК РФ</w:t>
              </w:r>
            </w:hyperlink>
            <w:r w:rsidRPr="00707DD1">
              <w:rPr>
                <w:rFonts w:ascii="Times New Roman" w:eastAsia="Times New Roman" w:hAnsi="Times New Roman" w:cs="Times New Roman"/>
                <w:sz w:val="32"/>
                <w:szCs w:val="32"/>
                <w:lang w:eastAsia="ru-RU"/>
              </w:rPr>
              <w:t xml:space="preserve">, арбитражный суд оценивает </w:t>
            </w:r>
            <w:proofErr w:type="spellStart"/>
            <w:r w:rsidRPr="00707DD1">
              <w:rPr>
                <w:rFonts w:ascii="Times New Roman" w:eastAsia="Times New Roman" w:hAnsi="Times New Roman" w:cs="Times New Roman"/>
                <w:sz w:val="32"/>
                <w:szCs w:val="32"/>
                <w:lang w:eastAsia="ru-RU"/>
              </w:rPr>
              <w:t>относимость</w:t>
            </w:r>
            <w:proofErr w:type="spellEnd"/>
            <w:r w:rsidRPr="00707DD1">
              <w:rPr>
                <w:rFonts w:ascii="Times New Roman" w:eastAsia="Times New Roman" w:hAnsi="Times New Roman" w:cs="Times New Roman"/>
                <w:sz w:val="32"/>
                <w:szCs w:val="32"/>
                <w:lang w:eastAsia="ru-RU"/>
              </w:rPr>
              <w:t>, допустимость, достоверность каждого представленного доказательства в отдельности, а также достаточность и взаимную связь доказательств в совокупности.</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Исследовав и оценив доказательства в их совокупности, исходя из предмета и оснований заявленных требований, а также установив все обстоятельства, входящие в предмет доказывания, руководствуясь положениями действующего законодательства, суд пришел к выводу об отсутствии оснований для удовлетворения заявленных требований, поскольку заявитель не доказал, что оспариваемыми действиями нарушены нормы действующего законодательства, а так же его права и законные интересы.</w:t>
            </w:r>
            <w:proofErr w:type="gramEnd"/>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lastRenderedPageBreak/>
              <w:t>Согласно ч. 3 ст. </w:t>
            </w:r>
            <w:hyperlink r:id="rId21"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gt; 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 w:history="1">
              <w:r w:rsidRPr="00707DD1">
                <w:rPr>
                  <w:rFonts w:ascii="Times New Roman" w:eastAsia="Times New Roman" w:hAnsi="Times New Roman" w:cs="Times New Roman"/>
                  <w:color w:val="3C5F87"/>
                  <w:sz w:val="32"/>
                  <w:szCs w:val="32"/>
                  <w:u w:val="single"/>
                  <w:lang w:eastAsia="ru-RU"/>
                </w:rPr>
                <w:t>201 АПК РФ</w:t>
              </w:r>
            </w:hyperlink>
            <w:r w:rsidRPr="00707DD1">
              <w:rPr>
                <w:rFonts w:ascii="Times New Roman" w:eastAsia="Times New Roman" w:hAnsi="Times New Roman" w:cs="Times New Roman"/>
                <w:sz w:val="32"/>
                <w:szCs w:val="32"/>
                <w:lang w:eastAsia="ru-RU"/>
              </w:rPr>
              <w:t> в случае,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roofErr w:type="gramEnd"/>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gramStart"/>
            <w:r w:rsidRPr="00707DD1">
              <w:rPr>
                <w:rFonts w:ascii="Times New Roman" w:eastAsia="Times New Roman" w:hAnsi="Times New Roman" w:cs="Times New Roman"/>
                <w:sz w:val="32"/>
                <w:szCs w:val="32"/>
                <w:lang w:eastAsia="ru-RU"/>
              </w:rPr>
              <w:t>Расходы по госпошлине возлагаются на заявителя, в соответствии со ст. </w:t>
            </w:r>
            <w:hyperlink r:id="rId22" w:tgtFrame="_blank" w:tooltip="АПК РФ &gt;  Раздел I. Общие положения &gt; Глава 9. Судебные расходы &gt; Статья 110. Распределение судебных расходов между лицами, участвующими в деле" w:history="1">
              <w:r w:rsidRPr="00707DD1">
                <w:rPr>
                  <w:rFonts w:ascii="Times New Roman" w:eastAsia="Times New Roman" w:hAnsi="Times New Roman" w:cs="Times New Roman"/>
                  <w:color w:val="3C5F87"/>
                  <w:sz w:val="32"/>
                  <w:szCs w:val="32"/>
                  <w:u w:val="single"/>
                  <w:lang w:eastAsia="ru-RU"/>
                </w:rPr>
                <w:t>110 АПК РФ</w:t>
              </w:r>
            </w:hyperlink>
            <w:r w:rsidRPr="00707DD1">
              <w:rPr>
                <w:rFonts w:ascii="Times New Roman" w:eastAsia="Times New Roman" w:hAnsi="Times New Roman" w:cs="Times New Roman"/>
                <w:sz w:val="32"/>
                <w:szCs w:val="32"/>
                <w:lang w:eastAsia="ru-RU"/>
              </w:rPr>
              <w:t>.</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На основании изложенного и руководствуясь ст.ст. </w:t>
            </w:r>
            <w:hyperlink r:id="rId23" w:tgtFrame="_blank" w:tooltip="АПК РФ &gt;  Раздел I. Общие положения &gt; Глава 1. Основные положения &gt; Статья 4. Право на обращение в арбитражный суд" w:history="1">
              <w:r w:rsidRPr="00707DD1">
                <w:rPr>
                  <w:rFonts w:ascii="Times New Roman" w:eastAsia="Times New Roman" w:hAnsi="Times New Roman" w:cs="Times New Roman"/>
                  <w:color w:val="3C5F87"/>
                  <w:sz w:val="32"/>
                  <w:szCs w:val="32"/>
                  <w:u w:val="single"/>
                  <w:lang w:eastAsia="ru-RU"/>
                </w:rPr>
                <w:t>4</w:t>
              </w:r>
            </w:hyperlink>
            <w:r w:rsidRPr="00707DD1">
              <w:rPr>
                <w:rFonts w:ascii="Times New Roman" w:eastAsia="Times New Roman" w:hAnsi="Times New Roman" w:cs="Times New Roman"/>
                <w:sz w:val="32"/>
                <w:szCs w:val="32"/>
                <w:lang w:eastAsia="ru-RU"/>
              </w:rPr>
              <w:t>, </w:t>
            </w:r>
            <w:hyperlink r:id="rId24" w:tgtFrame="_blank" w:tooltip="АПК РФ &gt;  Раздел I. Общие положения &gt; Глава 1. Основные положения &gt; Статья 8. Равноправие сторон" w:history="1">
              <w:r w:rsidRPr="00707DD1">
                <w:rPr>
                  <w:rFonts w:ascii="Times New Roman" w:eastAsia="Times New Roman" w:hAnsi="Times New Roman" w:cs="Times New Roman"/>
                  <w:color w:val="3C5F87"/>
                  <w:sz w:val="32"/>
                  <w:szCs w:val="32"/>
                  <w:u w:val="single"/>
                  <w:lang w:eastAsia="ru-RU"/>
                </w:rPr>
                <w:t>8</w:t>
              </w:r>
            </w:hyperlink>
            <w:r w:rsidRPr="00707DD1">
              <w:rPr>
                <w:rFonts w:ascii="Times New Roman" w:eastAsia="Times New Roman" w:hAnsi="Times New Roman" w:cs="Times New Roman"/>
                <w:sz w:val="32"/>
                <w:szCs w:val="32"/>
                <w:lang w:eastAsia="ru-RU"/>
              </w:rPr>
              <w:t>, </w:t>
            </w:r>
            <w:hyperlink r:id="rId25" w:tgtFrame="_blank" w:tooltip="АПК РФ &gt;  Раздел I. Общие положения &gt; Глава 1. Основные положения &gt; Статья 9. Состязательность" w:history="1">
              <w:r w:rsidRPr="00707DD1">
                <w:rPr>
                  <w:rFonts w:ascii="Times New Roman" w:eastAsia="Times New Roman" w:hAnsi="Times New Roman" w:cs="Times New Roman"/>
                  <w:color w:val="3C5F87"/>
                  <w:sz w:val="32"/>
                  <w:szCs w:val="32"/>
                  <w:u w:val="single"/>
                  <w:lang w:eastAsia="ru-RU"/>
                </w:rPr>
                <w:t>9</w:t>
              </w:r>
            </w:hyperlink>
            <w:r w:rsidRPr="00707DD1">
              <w:rPr>
                <w:rFonts w:ascii="Times New Roman" w:eastAsia="Times New Roman" w:hAnsi="Times New Roman" w:cs="Times New Roman"/>
                <w:sz w:val="32"/>
                <w:szCs w:val="32"/>
                <w:lang w:eastAsia="ru-RU"/>
              </w:rPr>
              <w:t>, </w:t>
            </w:r>
            <w:hyperlink r:id="rId26" w:tgtFrame="_blank" w:tooltip="АПК РФ &gt;  Раздел I. Общие положения &gt; Глава 5. Лица, участвующие в деле, и иные участники арбитражного процесса &gt; Статья 41. Права и обязанности лиц, участвующих в деле" w:history="1">
              <w:r w:rsidRPr="00707DD1">
                <w:rPr>
                  <w:rFonts w:ascii="Times New Roman" w:eastAsia="Times New Roman" w:hAnsi="Times New Roman" w:cs="Times New Roman"/>
                  <w:color w:val="3C5F87"/>
                  <w:sz w:val="32"/>
                  <w:szCs w:val="32"/>
                  <w:u w:val="single"/>
                  <w:lang w:eastAsia="ru-RU"/>
                </w:rPr>
                <w:t>41</w:t>
              </w:r>
            </w:hyperlink>
            <w:r w:rsidRPr="00707DD1">
              <w:rPr>
                <w:rFonts w:ascii="Times New Roman" w:eastAsia="Times New Roman" w:hAnsi="Times New Roman" w:cs="Times New Roman"/>
                <w:sz w:val="32"/>
                <w:szCs w:val="32"/>
                <w:lang w:eastAsia="ru-RU"/>
              </w:rPr>
              <w:t>, </w:t>
            </w:r>
            <w:hyperlink r:id="rId27" w:tgtFrame="_blank" w:tooltip="АПК РФ &gt;  Раздел I. Общие положения &gt; Глава 7. Доказательства и доказывание &gt; Статья 64. Доказательства" w:history="1">
              <w:r w:rsidRPr="00707DD1">
                <w:rPr>
                  <w:rFonts w:ascii="Times New Roman" w:eastAsia="Times New Roman" w:hAnsi="Times New Roman" w:cs="Times New Roman"/>
                  <w:color w:val="3C5F87"/>
                  <w:sz w:val="32"/>
                  <w:szCs w:val="32"/>
                  <w:u w:val="single"/>
                  <w:lang w:eastAsia="ru-RU"/>
                </w:rPr>
                <w:t>64</w:t>
              </w:r>
            </w:hyperlink>
            <w:r w:rsidRPr="00707DD1">
              <w:rPr>
                <w:rFonts w:ascii="Times New Roman" w:eastAsia="Times New Roman" w:hAnsi="Times New Roman" w:cs="Times New Roman"/>
                <w:sz w:val="32"/>
                <w:szCs w:val="32"/>
                <w:lang w:eastAsia="ru-RU"/>
              </w:rPr>
              <w:t>, </w:t>
            </w:r>
            <w:hyperlink r:id="rId28" w:tgtFrame="_blank" w:tooltip="АПК РФ &gt;  Раздел I. Общие положения &gt; Глава 7. Доказательства и доказывание &gt; Статья 65. Обязанность доказывания" w:history="1">
              <w:r w:rsidRPr="00707DD1">
                <w:rPr>
                  <w:rFonts w:ascii="Times New Roman" w:eastAsia="Times New Roman" w:hAnsi="Times New Roman" w:cs="Times New Roman"/>
                  <w:color w:val="3C5F87"/>
                  <w:sz w:val="32"/>
                  <w:szCs w:val="32"/>
                  <w:u w:val="single"/>
                  <w:lang w:eastAsia="ru-RU"/>
                </w:rPr>
                <w:t>65</w:t>
              </w:r>
            </w:hyperlink>
            <w:r w:rsidRPr="00707DD1">
              <w:rPr>
                <w:rFonts w:ascii="Times New Roman" w:eastAsia="Times New Roman" w:hAnsi="Times New Roman" w:cs="Times New Roman"/>
                <w:sz w:val="32"/>
                <w:szCs w:val="32"/>
                <w:lang w:eastAsia="ru-RU"/>
              </w:rPr>
              <w:t>,</w:t>
            </w:r>
            <w:proofErr w:type="gramEnd"/>
            <w:r w:rsidRPr="00707DD1">
              <w:rPr>
                <w:rFonts w:ascii="Times New Roman" w:eastAsia="Times New Roman" w:hAnsi="Times New Roman" w:cs="Times New Roman"/>
                <w:sz w:val="32"/>
                <w:szCs w:val="32"/>
                <w:lang w:eastAsia="ru-RU"/>
              </w:rPr>
              <w:t> </w:t>
            </w:r>
            <w:hyperlink r:id="rId29" w:tgtFrame="_blank" w:tooltip="АПК РФ &gt;  Раздел I. Общие положения &gt; Глава 7. Доказательства и доказывание &gt; Статья 71. Оценка доказательств" w:history="1">
              <w:r w:rsidRPr="00707DD1">
                <w:rPr>
                  <w:rFonts w:ascii="Times New Roman" w:eastAsia="Times New Roman" w:hAnsi="Times New Roman" w:cs="Times New Roman"/>
                  <w:color w:val="3C5F87"/>
                  <w:sz w:val="32"/>
                  <w:szCs w:val="32"/>
                  <w:u w:val="single"/>
                  <w:lang w:eastAsia="ru-RU"/>
                </w:rPr>
                <w:t>71</w:t>
              </w:r>
            </w:hyperlink>
            <w:r w:rsidRPr="00707DD1">
              <w:rPr>
                <w:rFonts w:ascii="Times New Roman" w:eastAsia="Times New Roman" w:hAnsi="Times New Roman" w:cs="Times New Roman"/>
                <w:sz w:val="32"/>
                <w:szCs w:val="32"/>
                <w:lang w:eastAsia="ru-RU"/>
              </w:rPr>
              <w:t>, </w:t>
            </w:r>
            <w:hyperlink r:id="rId30" w:tgtFrame="_blank" w:tooltip="АПК РФ &gt;  Раздел I. Общие положения &gt; Глава 7. Доказательства и доказывание &gt; Статья 75. Письменные доказательства" w:history="1">
              <w:r w:rsidRPr="00707DD1">
                <w:rPr>
                  <w:rFonts w:ascii="Times New Roman" w:eastAsia="Times New Roman" w:hAnsi="Times New Roman" w:cs="Times New Roman"/>
                  <w:color w:val="3C5F87"/>
                  <w:sz w:val="32"/>
                  <w:szCs w:val="32"/>
                  <w:u w:val="single"/>
                  <w:lang w:eastAsia="ru-RU"/>
                </w:rPr>
                <w:t>75</w:t>
              </w:r>
            </w:hyperlink>
            <w:r w:rsidRPr="00707DD1">
              <w:rPr>
                <w:rFonts w:ascii="Times New Roman" w:eastAsia="Times New Roman" w:hAnsi="Times New Roman" w:cs="Times New Roman"/>
                <w:sz w:val="32"/>
                <w:szCs w:val="32"/>
                <w:lang w:eastAsia="ru-RU"/>
              </w:rPr>
              <w:t>,</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hyperlink r:id="rId31" w:tgtFrame="_blank" w:tooltip="АПК РФ &gt;  Раздел I. Общие положения &gt; Глава 9. Судебные расходы &gt; Статья 110. Распределение судебных расходов между лицами, участвующими в деле" w:history="1">
              <w:r w:rsidRPr="00707DD1">
                <w:rPr>
                  <w:rFonts w:ascii="Times New Roman" w:eastAsia="Times New Roman" w:hAnsi="Times New Roman" w:cs="Times New Roman"/>
                  <w:color w:val="3C5F87"/>
                  <w:sz w:val="32"/>
                  <w:szCs w:val="32"/>
                  <w:u w:val="single"/>
                  <w:lang w:eastAsia="ru-RU"/>
                </w:rPr>
                <w:t>110</w:t>
              </w:r>
            </w:hyperlink>
            <w:r w:rsidRPr="00707DD1">
              <w:rPr>
                <w:rFonts w:ascii="Times New Roman" w:eastAsia="Times New Roman" w:hAnsi="Times New Roman" w:cs="Times New Roman"/>
                <w:sz w:val="32"/>
                <w:szCs w:val="32"/>
                <w:lang w:eastAsia="ru-RU"/>
              </w:rPr>
              <w:t>, </w:t>
            </w:r>
            <w:hyperlink r:id="rId32" w:tgtFrame="_blank" w:tooltip="АПК РФ &gt;  Раздел II. Производство в арбитражном суде первой инстанции. Исковое производство &gt; Глава 19. Судебное разбирательство &gt; Статья 163. Перерыв в судебном заседании" w:history="1">
              <w:r w:rsidRPr="00707DD1">
                <w:rPr>
                  <w:rFonts w:ascii="Times New Roman" w:eastAsia="Times New Roman" w:hAnsi="Times New Roman" w:cs="Times New Roman"/>
                  <w:color w:val="3C5F87"/>
                  <w:sz w:val="32"/>
                  <w:szCs w:val="32"/>
                  <w:u w:val="single"/>
                  <w:lang w:eastAsia="ru-RU"/>
                </w:rPr>
                <w:t>163</w:t>
              </w:r>
            </w:hyperlink>
            <w:r w:rsidRPr="00707DD1">
              <w:rPr>
                <w:rFonts w:ascii="Times New Roman" w:eastAsia="Times New Roman" w:hAnsi="Times New Roman" w:cs="Times New Roman"/>
                <w:sz w:val="32"/>
                <w:szCs w:val="32"/>
                <w:lang w:eastAsia="ru-RU"/>
              </w:rPr>
              <w:t>, </w:t>
            </w:r>
            <w:hyperlink r:id="rId33" w:tgtFrame="_blank" w:tooltip="АПК РФ &gt;  Раздел II. Производство в арбитражном суде первой инстанции. Исковое производство &gt; Глава 20. Решение арбитражного суда &gt; Статья 167. Принятие решения" w:history="1">
              <w:r w:rsidRPr="00707DD1">
                <w:rPr>
                  <w:rFonts w:ascii="Times New Roman" w:eastAsia="Times New Roman" w:hAnsi="Times New Roman" w:cs="Times New Roman"/>
                  <w:color w:val="3C5F87"/>
                  <w:sz w:val="32"/>
                  <w:szCs w:val="32"/>
                  <w:u w:val="single"/>
                  <w:lang w:eastAsia="ru-RU"/>
                </w:rPr>
                <w:t>167</w:t>
              </w:r>
            </w:hyperlink>
            <w:r w:rsidRPr="00707DD1">
              <w:rPr>
                <w:rFonts w:ascii="Times New Roman" w:eastAsia="Times New Roman" w:hAnsi="Times New Roman" w:cs="Times New Roman"/>
                <w:sz w:val="32"/>
                <w:szCs w:val="32"/>
                <w:lang w:eastAsia="ru-RU"/>
              </w:rPr>
              <w:t> -</w:t>
            </w:r>
            <w:hyperlink r:id="rId34" w:tgtFrame="_blank" w:tooltip="АПК РФ &gt;  Раздел II. Производство в арбитражном суде первой инстанции. Исковое производство &gt; Глава 20. Решение арбитражного суда &gt; Статья 170. Содержание решения" w:history="1">
              <w:r w:rsidRPr="00707DD1">
                <w:rPr>
                  <w:rFonts w:ascii="Times New Roman" w:eastAsia="Times New Roman" w:hAnsi="Times New Roman" w:cs="Times New Roman"/>
                  <w:color w:val="3C5F87"/>
                  <w:sz w:val="32"/>
                  <w:szCs w:val="32"/>
                  <w:u w:val="single"/>
                  <w:lang w:eastAsia="ru-RU"/>
                </w:rPr>
                <w:t>170</w:t>
              </w:r>
            </w:hyperlink>
            <w:r w:rsidRPr="00707DD1">
              <w:rPr>
                <w:rFonts w:ascii="Times New Roman" w:eastAsia="Times New Roman" w:hAnsi="Times New Roman" w:cs="Times New Roman"/>
                <w:sz w:val="32"/>
                <w:szCs w:val="32"/>
                <w:lang w:eastAsia="ru-RU"/>
              </w:rPr>
              <w:t>, </w:t>
            </w:r>
            <w:hyperlink r:id="rId35" w:tgtFrame="_blank" w:tooltip="АПК РФ &gt;  Раздел II. Производство в арбитражном суде первой инстанции. Исковое производство &gt; Глава 20. Решение арбитражного суда &gt; Статья 176. Объявление решения" w:history="1">
              <w:r w:rsidRPr="00707DD1">
                <w:rPr>
                  <w:rFonts w:ascii="Times New Roman" w:eastAsia="Times New Roman" w:hAnsi="Times New Roman" w:cs="Times New Roman"/>
                  <w:color w:val="3C5F87"/>
                  <w:sz w:val="32"/>
                  <w:szCs w:val="32"/>
                  <w:u w:val="single"/>
                  <w:lang w:eastAsia="ru-RU"/>
                </w:rPr>
                <w:t>176</w:t>
              </w:r>
            </w:hyperlink>
            <w:r w:rsidRPr="00707DD1">
              <w:rPr>
                <w:rFonts w:ascii="Times New Roman" w:eastAsia="Times New Roman" w:hAnsi="Times New Roman" w:cs="Times New Roman"/>
                <w:sz w:val="32"/>
                <w:szCs w:val="32"/>
                <w:lang w:eastAsia="ru-RU"/>
              </w:rPr>
              <w:t>, </w:t>
            </w:r>
            <w:hyperlink r:id="rId36"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gt; 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w:history="1">
              <w:r w:rsidRPr="00707DD1">
                <w:rPr>
                  <w:rFonts w:ascii="Times New Roman" w:eastAsia="Times New Roman" w:hAnsi="Times New Roman" w:cs="Times New Roman"/>
                  <w:color w:val="3C5F87"/>
                  <w:sz w:val="32"/>
                  <w:szCs w:val="32"/>
                  <w:u w:val="single"/>
                  <w:lang w:eastAsia="ru-RU"/>
                </w:rPr>
                <w:t>198</w:t>
              </w:r>
            </w:hyperlink>
            <w:r w:rsidRPr="00707DD1">
              <w:rPr>
                <w:rFonts w:ascii="Times New Roman" w:eastAsia="Times New Roman" w:hAnsi="Times New Roman" w:cs="Times New Roman"/>
                <w:sz w:val="32"/>
                <w:szCs w:val="32"/>
                <w:lang w:eastAsia="ru-RU"/>
              </w:rPr>
              <w:t>, </w:t>
            </w:r>
            <w:hyperlink r:id="rId37"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gt; 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w:history="1">
              <w:r w:rsidRPr="00707DD1">
                <w:rPr>
                  <w:rFonts w:ascii="Times New Roman" w:eastAsia="Times New Roman" w:hAnsi="Times New Roman" w:cs="Times New Roman"/>
                  <w:color w:val="3C5F87"/>
                  <w:sz w:val="32"/>
                  <w:szCs w:val="32"/>
                  <w:u w:val="single"/>
                  <w:lang w:eastAsia="ru-RU"/>
                </w:rPr>
                <w:t>200</w:t>
              </w:r>
            </w:hyperlink>
            <w:r w:rsidRPr="00707DD1">
              <w:rPr>
                <w:rFonts w:ascii="Times New Roman" w:eastAsia="Times New Roman" w:hAnsi="Times New Roman" w:cs="Times New Roman"/>
                <w:sz w:val="32"/>
                <w:szCs w:val="32"/>
                <w:lang w:eastAsia="ru-RU"/>
              </w:rPr>
              <w:t>, </w:t>
            </w:r>
            <w:hyperlink r:id="rId38" w:tgtFrame="_blank" w:tooltip="АПК РФ &gt;  Раздел III. Производство в арбитражном суде первой инстанции по делам, возникающим из административных и иных публичных правоотношений &gt; 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gt; 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 w:history="1">
              <w:r w:rsidRPr="00707DD1">
                <w:rPr>
                  <w:rFonts w:ascii="Times New Roman" w:eastAsia="Times New Roman" w:hAnsi="Times New Roman" w:cs="Times New Roman"/>
                  <w:color w:val="3C5F87"/>
                  <w:sz w:val="32"/>
                  <w:szCs w:val="32"/>
                  <w:u w:val="single"/>
                  <w:lang w:eastAsia="ru-RU"/>
                </w:rPr>
                <w:t>201 АПК РФ</w:t>
              </w:r>
            </w:hyperlink>
            <w:r w:rsidRPr="00707DD1">
              <w:rPr>
                <w:rFonts w:ascii="Times New Roman" w:eastAsia="Times New Roman" w:hAnsi="Times New Roman" w:cs="Times New Roman"/>
                <w:sz w:val="32"/>
                <w:szCs w:val="32"/>
                <w:lang w:eastAsia="ru-RU"/>
              </w:rPr>
              <w:t>, суд</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
          <w:p w:rsidR="00707DD1" w:rsidRPr="00707DD1" w:rsidRDefault="00707DD1" w:rsidP="00707DD1">
            <w:pPr>
              <w:spacing w:after="0" w:line="213" w:lineRule="atLeast"/>
              <w:jc w:val="center"/>
              <w:rPr>
                <w:rFonts w:ascii="Times New Roman" w:eastAsia="Times New Roman" w:hAnsi="Times New Roman" w:cs="Times New Roman"/>
                <w:sz w:val="32"/>
                <w:szCs w:val="32"/>
                <w:lang w:eastAsia="ru-RU"/>
              </w:rPr>
            </w:pPr>
            <w:proofErr w:type="gramStart"/>
            <w:r w:rsidRPr="00707DD1">
              <w:rPr>
                <w:rFonts w:ascii="Times New Roman" w:eastAsia="Times New Roman" w:hAnsi="Times New Roman" w:cs="Times New Roman"/>
                <w:b/>
                <w:bCs/>
                <w:sz w:val="32"/>
                <w:szCs w:val="32"/>
                <w:bdr w:val="none" w:sz="0" w:space="0" w:color="auto" w:frame="1"/>
                <w:lang w:eastAsia="ru-RU"/>
              </w:rPr>
              <w:t>Р</w:t>
            </w:r>
            <w:proofErr w:type="gramEnd"/>
            <w:r w:rsidRPr="00707DD1">
              <w:rPr>
                <w:rFonts w:ascii="Times New Roman" w:eastAsia="Times New Roman" w:hAnsi="Times New Roman" w:cs="Times New Roman"/>
                <w:b/>
                <w:bCs/>
                <w:sz w:val="32"/>
                <w:szCs w:val="32"/>
                <w:bdr w:val="none" w:sz="0" w:space="0" w:color="auto" w:frame="1"/>
                <w:lang w:eastAsia="ru-RU"/>
              </w:rPr>
              <w:t xml:space="preserve"> Е Ш И Л :</w:t>
            </w:r>
          </w:p>
          <w:p w:rsidR="00707DD1" w:rsidRPr="00707DD1" w:rsidRDefault="00707DD1" w:rsidP="00707DD1">
            <w:pPr>
              <w:spacing w:after="0"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t>Отказать ООО «ЛУЧ», ООО «ТРАНСМЕХСЕРВИС», ООО «ЭНЕРГОРЕСУРС», АО «ПОДОЛЬСКИЕ ОГНЕУПОРЫ», ИП МАДЖАРОВУ М.К. в удовлетворении заявления полностью.</w:t>
            </w:r>
          </w:p>
          <w:p w:rsidR="00707DD1" w:rsidRPr="00707DD1" w:rsidRDefault="00707DD1" w:rsidP="00707DD1">
            <w:pPr>
              <w:spacing w:line="213" w:lineRule="atLeast"/>
              <w:rPr>
                <w:rFonts w:ascii="Times New Roman" w:eastAsia="Times New Roman" w:hAnsi="Times New Roman" w:cs="Times New Roman"/>
                <w:sz w:val="32"/>
                <w:szCs w:val="32"/>
                <w:lang w:eastAsia="ru-RU"/>
              </w:rPr>
            </w:pPr>
          </w:p>
          <w:p w:rsidR="00707DD1" w:rsidRPr="00707DD1" w:rsidRDefault="00707DD1" w:rsidP="00707DD1">
            <w:pPr>
              <w:spacing w:after="0" w:line="213" w:lineRule="atLeast"/>
              <w:rPr>
                <w:rFonts w:ascii="Times New Roman" w:eastAsia="Times New Roman" w:hAnsi="Times New Roman" w:cs="Times New Roman"/>
                <w:sz w:val="32"/>
                <w:szCs w:val="32"/>
                <w:lang w:eastAsia="ru-RU"/>
              </w:rPr>
            </w:pPr>
            <w:r w:rsidRPr="00707DD1">
              <w:rPr>
                <w:rFonts w:ascii="Times New Roman" w:eastAsia="Times New Roman" w:hAnsi="Times New Roman" w:cs="Times New Roman"/>
                <w:sz w:val="32"/>
                <w:szCs w:val="32"/>
                <w:lang w:eastAsia="ru-RU"/>
              </w:rPr>
              <w:br/>
              <w:t>Решение может быть обжаловано в течение месяца в</w:t>
            </w:r>
            <w:proofErr w:type="gramStart"/>
            <w:r w:rsidRPr="00707DD1">
              <w:rPr>
                <w:rFonts w:ascii="Times New Roman" w:eastAsia="Times New Roman" w:hAnsi="Times New Roman" w:cs="Times New Roman"/>
                <w:sz w:val="32"/>
                <w:szCs w:val="32"/>
                <w:lang w:eastAsia="ru-RU"/>
              </w:rPr>
              <w:t xml:space="preserve"> Д</w:t>
            </w:r>
            <w:proofErr w:type="gramEnd"/>
            <w:r w:rsidRPr="00707DD1">
              <w:rPr>
                <w:rFonts w:ascii="Times New Roman" w:eastAsia="Times New Roman" w:hAnsi="Times New Roman" w:cs="Times New Roman"/>
                <w:sz w:val="32"/>
                <w:szCs w:val="32"/>
                <w:lang w:eastAsia="ru-RU"/>
              </w:rPr>
              <w:t>евятый арбитражный апелляционный суд.</w:t>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r w:rsidRPr="00707DD1">
              <w:rPr>
                <w:rFonts w:ascii="Times New Roman" w:eastAsia="Times New Roman" w:hAnsi="Times New Roman" w:cs="Times New Roman"/>
                <w:sz w:val="32"/>
                <w:szCs w:val="32"/>
                <w:lang w:eastAsia="ru-RU"/>
              </w:rPr>
              <w:br/>
            </w:r>
            <w:proofErr w:type="spellStart"/>
            <w:r w:rsidRPr="00707DD1">
              <w:rPr>
                <w:rFonts w:ascii="Times New Roman" w:eastAsia="Times New Roman" w:hAnsi="Times New Roman" w:cs="Times New Roman"/>
                <w:sz w:val="32"/>
                <w:szCs w:val="32"/>
                <w:lang w:eastAsia="ru-RU"/>
              </w:rPr>
              <w:t>Судья</w:t>
            </w:r>
            <w:proofErr w:type="gramStart"/>
            <w:r w:rsidRPr="00707DD1">
              <w:rPr>
                <w:rFonts w:ascii="Times New Roman" w:eastAsia="Times New Roman" w:hAnsi="Times New Roman" w:cs="Times New Roman"/>
                <w:sz w:val="32"/>
                <w:szCs w:val="32"/>
                <w:lang w:eastAsia="ru-RU"/>
              </w:rPr>
              <w:t>:Т</w:t>
            </w:r>
            <w:proofErr w:type="gramEnd"/>
            <w:r w:rsidRPr="00707DD1">
              <w:rPr>
                <w:rFonts w:ascii="Times New Roman" w:eastAsia="Times New Roman" w:hAnsi="Times New Roman" w:cs="Times New Roman"/>
                <w:sz w:val="32"/>
                <w:szCs w:val="32"/>
                <w:lang w:eastAsia="ru-RU"/>
              </w:rPr>
              <w:t>.И.Махлаева</w:t>
            </w:r>
            <w:proofErr w:type="spellEnd"/>
          </w:p>
        </w:tc>
      </w:tr>
    </w:tbl>
    <w:p w:rsidR="003D3D15" w:rsidRDefault="003D3D15"/>
    <w:sectPr w:rsidR="003D3D15" w:rsidSect="00707DD1">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707DD1"/>
    <w:rsid w:val="00001309"/>
    <w:rsid w:val="00006961"/>
    <w:rsid w:val="000070C3"/>
    <w:rsid w:val="000110F5"/>
    <w:rsid w:val="00011302"/>
    <w:rsid w:val="000113CD"/>
    <w:rsid w:val="00012415"/>
    <w:rsid w:val="00015315"/>
    <w:rsid w:val="000175FE"/>
    <w:rsid w:val="0002242C"/>
    <w:rsid w:val="000224D4"/>
    <w:rsid w:val="00024901"/>
    <w:rsid w:val="000312F0"/>
    <w:rsid w:val="00032E29"/>
    <w:rsid w:val="000354AE"/>
    <w:rsid w:val="000370C4"/>
    <w:rsid w:val="00041FD0"/>
    <w:rsid w:val="00047C0A"/>
    <w:rsid w:val="00047DE6"/>
    <w:rsid w:val="000553AD"/>
    <w:rsid w:val="00055E2C"/>
    <w:rsid w:val="00056218"/>
    <w:rsid w:val="0005683B"/>
    <w:rsid w:val="00056912"/>
    <w:rsid w:val="00057AE3"/>
    <w:rsid w:val="00060523"/>
    <w:rsid w:val="00061AD1"/>
    <w:rsid w:val="00062FA6"/>
    <w:rsid w:val="00067391"/>
    <w:rsid w:val="00067BEA"/>
    <w:rsid w:val="00071F1B"/>
    <w:rsid w:val="00072C58"/>
    <w:rsid w:val="0008154D"/>
    <w:rsid w:val="000819E1"/>
    <w:rsid w:val="00084A6B"/>
    <w:rsid w:val="000A1385"/>
    <w:rsid w:val="000A42C2"/>
    <w:rsid w:val="000A530B"/>
    <w:rsid w:val="000A5463"/>
    <w:rsid w:val="000B0283"/>
    <w:rsid w:val="000B0A0A"/>
    <w:rsid w:val="000B0CC1"/>
    <w:rsid w:val="000B0E27"/>
    <w:rsid w:val="000B2C35"/>
    <w:rsid w:val="000B45A6"/>
    <w:rsid w:val="000B4FA9"/>
    <w:rsid w:val="000B61AA"/>
    <w:rsid w:val="000B7A56"/>
    <w:rsid w:val="000C1693"/>
    <w:rsid w:val="000C1E31"/>
    <w:rsid w:val="000C2B15"/>
    <w:rsid w:val="000C67B4"/>
    <w:rsid w:val="000E1415"/>
    <w:rsid w:val="000E1B4A"/>
    <w:rsid w:val="000E40E5"/>
    <w:rsid w:val="000E5DB0"/>
    <w:rsid w:val="000E5EF6"/>
    <w:rsid w:val="000F65A1"/>
    <w:rsid w:val="00105147"/>
    <w:rsid w:val="00110FF3"/>
    <w:rsid w:val="0011225C"/>
    <w:rsid w:val="00113060"/>
    <w:rsid w:val="00120B0A"/>
    <w:rsid w:val="001238ED"/>
    <w:rsid w:val="00124034"/>
    <w:rsid w:val="00124CDF"/>
    <w:rsid w:val="0012612B"/>
    <w:rsid w:val="00126E66"/>
    <w:rsid w:val="001306A0"/>
    <w:rsid w:val="00131F9E"/>
    <w:rsid w:val="00140B57"/>
    <w:rsid w:val="001416F3"/>
    <w:rsid w:val="001465D9"/>
    <w:rsid w:val="00153A35"/>
    <w:rsid w:val="00154216"/>
    <w:rsid w:val="00154E91"/>
    <w:rsid w:val="00155074"/>
    <w:rsid w:val="00162435"/>
    <w:rsid w:val="001668E2"/>
    <w:rsid w:val="00171BBD"/>
    <w:rsid w:val="00171DFA"/>
    <w:rsid w:val="00174E66"/>
    <w:rsid w:val="001836B1"/>
    <w:rsid w:val="00185042"/>
    <w:rsid w:val="00186455"/>
    <w:rsid w:val="00186F3D"/>
    <w:rsid w:val="00187547"/>
    <w:rsid w:val="001901C4"/>
    <w:rsid w:val="001A71B3"/>
    <w:rsid w:val="001C0AC3"/>
    <w:rsid w:val="001C3F20"/>
    <w:rsid w:val="001C7A29"/>
    <w:rsid w:val="001C7E4A"/>
    <w:rsid w:val="001D0579"/>
    <w:rsid w:val="001D6155"/>
    <w:rsid w:val="001D7207"/>
    <w:rsid w:val="001E0044"/>
    <w:rsid w:val="001E01F3"/>
    <w:rsid w:val="001E0F9F"/>
    <w:rsid w:val="001E1916"/>
    <w:rsid w:val="001E1F4D"/>
    <w:rsid w:val="001E6EE5"/>
    <w:rsid w:val="001E6FA3"/>
    <w:rsid w:val="001E798C"/>
    <w:rsid w:val="001F0415"/>
    <w:rsid w:val="001F16D0"/>
    <w:rsid w:val="001F4F20"/>
    <w:rsid w:val="00206DEB"/>
    <w:rsid w:val="00211770"/>
    <w:rsid w:val="00213351"/>
    <w:rsid w:val="00213790"/>
    <w:rsid w:val="00220371"/>
    <w:rsid w:val="0022161E"/>
    <w:rsid w:val="00226884"/>
    <w:rsid w:val="00230E5B"/>
    <w:rsid w:val="00232934"/>
    <w:rsid w:val="0023504C"/>
    <w:rsid w:val="002351FB"/>
    <w:rsid w:val="00237218"/>
    <w:rsid w:val="0024020C"/>
    <w:rsid w:val="002402B7"/>
    <w:rsid w:val="00245771"/>
    <w:rsid w:val="00251B62"/>
    <w:rsid w:val="00252ACD"/>
    <w:rsid w:val="00253733"/>
    <w:rsid w:val="00253748"/>
    <w:rsid w:val="00253A2C"/>
    <w:rsid w:val="0025414B"/>
    <w:rsid w:val="00257BC1"/>
    <w:rsid w:val="00272DB1"/>
    <w:rsid w:val="00273252"/>
    <w:rsid w:val="0027514A"/>
    <w:rsid w:val="002807A1"/>
    <w:rsid w:val="00282AB1"/>
    <w:rsid w:val="0028433D"/>
    <w:rsid w:val="002851DE"/>
    <w:rsid w:val="00285D44"/>
    <w:rsid w:val="00286D49"/>
    <w:rsid w:val="002876F6"/>
    <w:rsid w:val="00294628"/>
    <w:rsid w:val="00296417"/>
    <w:rsid w:val="002A3969"/>
    <w:rsid w:val="002A5840"/>
    <w:rsid w:val="002B0261"/>
    <w:rsid w:val="002B367F"/>
    <w:rsid w:val="002B58E0"/>
    <w:rsid w:val="002B5D21"/>
    <w:rsid w:val="002B751A"/>
    <w:rsid w:val="002C4A8A"/>
    <w:rsid w:val="002D1CFC"/>
    <w:rsid w:val="002D4192"/>
    <w:rsid w:val="002D49EC"/>
    <w:rsid w:val="002E283D"/>
    <w:rsid w:val="003016FF"/>
    <w:rsid w:val="00301B9F"/>
    <w:rsid w:val="00302757"/>
    <w:rsid w:val="0030445F"/>
    <w:rsid w:val="00304F68"/>
    <w:rsid w:val="0031031A"/>
    <w:rsid w:val="00322E5B"/>
    <w:rsid w:val="003348DA"/>
    <w:rsid w:val="00334983"/>
    <w:rsid w:val="00334F3E"/>
    <w:rsid w:val="0033556B"/>
    <w:rsid w:val="00341E92"/>
    <w:rsid w:val="0035439C"/>
    <w:rsid w:val="00356A67"/>
    <w:rsid w:val="00361A90"/>
    <w:rsid w:val="003646BA"/>
    <w:rsid w:val="00364820"/>
    <w:rsid w:val="0037154C"/>
    <w:rsid w:val="003750FE"/>
    <w:rsid w:val="00380633"/>
    <w:rsid w:val="003817F4"/>
    <w:rsid w:val="00382C25"/>
    <w:rsid w:val="00385574"/>
    <w:rsid w:val="00386780"/>
    <w:rsid w:val="003911F3"/>
    <w:rsid w:val="00392988"/>
    <w:rsid w:val="00392ABD"/>
    <w:rsid w:val="00393390"/>
    <w:rsid w:val="003935FB"/>
    <w:rsid w:val="00396535"/>
    <w:rsid w:val="003A0B9F"/>
    <w:rsid w:val="003A308B"/>
    <w:rsid w:val="003A4D66"/>
    <w:rsid w:val="003A6BE5"/>
    <w:rsid w:val="003B0FCB"/>
    <w:rsid w:val="003B20FB"/>
    <w:rsid w:val="003C056A"/>
    <w:rsid w:val="003C104E"/>
    <w:rsid w:val="003C35CA"/>
    <w:rsid w:val="003C4AF6"/>
    <w:rsid w:val="003C4FF7"/>
    <w:rsid w:val="003D1658"/>
    <w:rsid w:val="003D3D15"/>
    <w:rsid w:val="003D4A3A"/>
    <w:rsid w:val="003E0D98"/>
    <w:rsid w:val="003E28AA"/>
    <w:rsid w:val="003E59ED"/>
    <w:rsid w:val="003F03C5"/>
    <w:rsid w:val="003F1220"/>
    <w:rsid w:val="003F3F1E"/>
    <w:rsid w:val="003F6207"/>
    <w:rsid w:val="00404123"/>
    <w:rsid w:val="00405F58"/>
    <w:rsid w:val="0040606D"/>
    <w:rsid w:val="004146B6"/>
    <w:rsid w:val="0041717E"/>
    <w:rsid w:val="00417E14"/>
    <w:rsid w:val="00420BF7"/>
    <w:rsid w:val="00424B4A"/>
    <w:rsid w:val="0042595C"/>
    <w:rsid w:val="00425C42"/>
    <w:rsid w:val="004302BE"/>
    <w:rsid w:val="004409A8"/>
    <w:rsid w:val="0045541E"/>
    <w:rsid w:val="00455719"/>
    <w:rsid w:val="00455879"/>
    <w:rsid w:val="004564CB"/>
    <w:rsid w:val="00460BC2"/>
    <w:rsid w:val="00465A90"/>
    <w:rsid w:val="00471684"/>
    <w:rsid w:val="0047247E"/>
    <w:rsid w:val="004725BB"/>
    <w:rsid w:val="004808B7"/>
    <w:rsid w:val="0048534D"/>
    <w:rsid w:val="00485A40"/>
    <w:rsid w:val="00485F99"/>
    <w:rsid w:val="00487740"/>
    <w:rsid w:val="00490485"/>
    <w:rsid w:val="004916DB"/>
    <w:rsid w:val="004923B6"/>
    <w:rsid w:val="00494262"/>
    <w:rsid w:val="00494688"/>
    <w:rsid w:val="004A0969"/>
    <w:rsid w:val="004A147F"/>
    <w:rsid w:val="004A3856"/>
    <w:rsid w:val="004A6733"/>
    <w:rsid w:val="004A6999"/>
    <w:rsid w:val="004B0C22"/>
    <w:rsid w:val="004B3A3A"/>
    <w:rsid w:val="004C0680"/>
    <w:rsid w:val="004C17CE"/>
    <w:rsid w:val="004C19B7"/>
    <w:rsid w:val="004C252E"/>
    <w:rsid w:val="004C3B7F"/>
    <w:rsid w:val="004C50BD"/>
    <w:rsid w:val="004C6FCE"/>
    <w:rsid w:val="004D0759"/>
    <w:rsid w:val="004D0DC3"/>
    <w:rsid w:val="004D27AD"/>
    <w:rsid w:val="004D533D"/>
    <w:rsid w:val="004D73BD"/>
    <w:rsid w:val="004D78C1"/>
    <w:rsid w:val="004E4EED"/>
    <w:rsid w:val="004E78DC"/>
    <w:rsid w:val="005009BF"/>
    <w:rsid w:val="005015AD"/>
    <w:rsid w:val="005037DC"/>
    <w:rsid w:val="00504D79"/>
    <w:rsid w:val="005059C3"/>
    <w:rsid w:val="005062DB"/>
    <w:rsid w:val="0051283A"/>
    <w:rsid w:val="005169BA"/>
    <w:rsid w:val="00524BDE"/>
    <w:rsid w:val="00526094"/>
    <w:rsid w:val="00526F16"/>
    <w:rsid w:val="005278FF"/>
    <w:rsid w:val="00527D90"/>
    <w:rsid w:val="005330BF"/>
    <w:rsid w:val="00533BB7"/>
    <w:rsid w:val="00537713"/>
    <w:rsid w:val="0054265B"/>
    <w:rsid w:val="00543518"/>
    <w:rsid w:val="00543D8F"/>
    <w:rsid w:val="00544CE7"/>
    <w:rsid w:val="0054669D"/>
    <w:rsid w:val="00546C0B"/>
    <w:rsid w:val="00551C1F"/>
    <w:rsid w:val="00552637"/>
    <w:rsid w:val="00552946"/>
    <w:rsid w:val="00553B2A"/>
    <w:rsid w:val="0055481D"/>
    <w:rsid w:val="0055508F"/>
    <w:rsid w:val="00555BF8"/>
    <w:rsid w:val="005570C2"/>
    <w:rsid w:val="00563537"/>
    <w:rsid w:val="005706CB"/>
    <w:rsid w:val="00577BE4"/>
    <w:rsid w:val="00580111"/>
    <w:rsid w:val="005847A7"/>
    <w:rsid w:val="00584EA8"/>
    <w:rsid w:val="00585654"/>
    <w:rsid w:val="00585F4C"/>
    <w:rsid w:val="005861A7"/>
    <w:rsid w:val="005908B8"/>
    <w:rsid w:val="005A1352"/>
    <w:rsid w:val="005A1495"/>
    <w:rsid w:val="005A6A13"/>
    <w:rsid w:val="005B1381"/>
    <w:rsid w:val="005B2E6A"/>
    <w:rsid w:val="005B3EF9"/>
    <w:rsid w:val="005B6AC7"/>
    <w:rsid w:val="005B7B1B"/>
    <w:rsid w:val="005C02AE"/>
    <w:rsid w:val="005C6322"/>
    <w:rsid w:val="005D468B"/>
    <w:rsid w:val="005D69CC"/>
    <w:rsid w:val="005D6A93"/>
    <w:rsid w:val="005E17F3"/>
    <w:rsid w:val="005E24B2"/>
    <w:rsid w:val="005E4D04"/>
    <w:rsid w:val="005E7E44"/>
    <w:rsid w:val="005F0157"/>
    <w:rsid w:val="005F0978"/>
    <w:rsid w:val="005F1B84"/>
    <w:rsid w:val="005F1C3A"/>
    <w:rsid w:val="005F64A4"/>
    <w:rsid w:val="0060022C"/>
    <w:rsid w:val="00603730"/>
    <w:rsid w:val="00603B56"/>
    <w:rsid w:val="00605DEB"/>
    <w:rsid w:val="00610C31"/>
    <w:rsid w:val="00610FB1"/>
    <w:rsid w:val="00611F5D"/>
    <w:rsid w:val="006124C7"/>
    <w:rsid w:val="00621C2B"/>
    <w:rsid w:val="00623568"/>
    <w:rsid w:val="00623703"/>
    <w:rsid w:val="00624362"/>
    <w:rsid w:val="00626DB9"/>
    <w:rsid w:val="006309F1"/>
    <w:rsid w:val="006360FB"/>
    <w:rsid w:val="006362D7"/>
    <w:rsid w:val="0064551C"/>
    <w:rsid w:val="006467EB"/>
    <w:rsid w:val="0065124E"/>
    <w:rsid w:val="006543AD"/>
    <w:rsid w:val="00656EAC"/>
    <w:rsid w:val="00661056"/>
    <w:rsid w:val="00662738"/>
    <w:rsid w:val="0066515F"/>
    <w:rsid w:val="00665525"/>
    <w:rsid w:val="00667422"/>
    <w:rsid w:val="00674A2D"/>
    <w:rsid w:val="00674EA9"/>
    <w:rsid w:val="00677617"/>
    <w:rsid w:val="00680B9B"/>
    <w:rsid w:val="00684F5A"/>
    <w:rsid w:val="00686295"/>
    <w:rsid w:val="00686CB3"/>
    <w:rsid w:val="00690CC3"/>
    <w:rsid w:val="00692956"/>
    <w:rsid w:val="006945A1"/>
    <w:rsid w:val="00695224"/>
    <w:rsid w:val="00696356"/>
    <w:rsid w:val="006A66FC"/>
    <w:rsid w:val="006A6C8D"/>
    <w:rsid w:val="006B0E69"/>
    <w:rsid w:val="006B54A7"/>
    <w:rsid w:val="006B5C99"/>
    <w:rsid w:val="006C0B7B"/>
    <w:rsid w:val="006C493F"/>
    <w:rsid w:val="006C6934"/>
    <w:rsid w:val="006D065A"/>
    <w:rsid w:val="006D3691"/>
    <w:rsid w:val="006D6288"/>
    <w:rsid w:val="006E3BB9"/>
    <w:rsid w:val="006E5C79"/>
    <w:rsid w:val="006F1EB4"/>
    <w:rsid w:val="006F286A"/>
    <w:rsid w:val="006F2E6A"/>
    <w:rsid w:val="00702A2D"/>
    <w:rsid w:val="00704F51"/>
    <w:rsid w:val="007062DD"/>
    <w:rsid w:val="00707AF8"/>
    <w:rsid w:val="00707DD1"/>
    <w:rsid w:val="00711172"/>
    <w:rsid w:val="00711F3A"/>
    <w:rsid w:val="00714FAE"/>
    <w:rsid w:val="0072184C"/>
    <w:rsid w:val="00721C14"/>
    <w:rsid w:val="007247CC"/>
    <w:rsid w:val="00724ABC"/>
    <w:rsid w:val="007270C4"/>
    <w:rsid w:val="007309DE"/>
    <w:rsid w:val="00731BC0"/>
    <w:rsid w:val="00732EDF"/>
    <w:rsid w:val="0074186C"/>
    <w:rsid w:val="00741D50"/>
    <w:rsid w:val="00743D74"/>
    <w:rsid w:val="0074403F"/>
    <w:rsid w:val="00745FF6"/>
    <w:rsid w:val="00751D43"/>
    <w:rsid w:val="007647B9"/>
    <w:rsid w:val="00767F09"/>
    <w:rsid w:val="007733B4"/>
    <w:rsid w:val="00774313"/>
    <w:rsid w:val="00775AED"/>
    <w:rsid w:val="00777447"/>
    <w:rsid w:val="00784588"/>
    <w:rsid w:val="00784AF0"/>
    <w:rsid w:val="007903DC"/>
    <w:rsid w:val="007936BC"/>
    <w:rsid w:val="00793997"/>
    <w:rsid w:val="007939D2"/>
    <w:rsid w:val="007979BF"/>
    <w:rsid w:val="00797FE5"/>
    <w:rsid w:val="007A2467"/>
    <w:rsid w:val="007A35BF"/>
    <w:rsid w:val="007A69BC"/>
    <w:rsid w:val="007B3252"/>
    <w:rsid w:val="007B3ABD"/>
    <w:rsid w:val="007D080C"/>
    <w:rsid w:val="007D5A68"/>
    <w:rsid w:val="007E20AF"/>
    <w:rsid w:val="007E2984"/>
    <w:rsid w:val="007E6EA9"/>
    <w:rsid w:val="007E7203"/>
    <w:rsid w:val="007F2A33"/>
    <w:rsid w:val="007F5BA3"/>
    <w:rsid w:val="008021EF"/>
    <w:rsid w:val="00802725"/>
    <w:rsid w:val="0080301F"/>
    <w:rsid w:val="00803828"/>
    <w:rsid w:val="00813415"/>
    <w:rsid w:val="008145EA"/>
    <w:rsid w:val="0081560B"/>
    <w:rsid w:val="00816133"/>
    <w:rsid w:val="00816B18"/>
    <w:rsid w:val="00817B2B"/>
    <w:rsid w:val="00817C19"/>
    <w:rsid w:val="00827F6C"/>
    <w:rsid w:val="00835354"/>
    <w:rsid w:val="00843561"/>
    <w:rsid w:val="008442BF"/>
    <w:rsid w:val="00844EA6"/>
    <w:rsid w:val="00846AD9"/>
    <w:rsid w:val="0085088F"/>
    <w:rsid w:val="00851772"/>
    <w:rsid w:val="008624A4"/>
    <w:rsid w:val="00862FFF"/>
    <w:rsid w:val="00864229"/>
    <w:rsid w:val="0086618E"/>
    <w:rsid w:val="00867114"/>
    <w:rsid w:val="008704F6"/>
    <w:rsid w:val="008725B5"/>
    <w:rsid w:val="00876461"/>
    <w:rsid w:val="00876CEA"/>
    <w:rsid w:val="0088249C"/>
    <w:rsid w:val="008835FE"/>
    <w:rsid w:val="00883C74"/>
    <w:rsid w:val="008848E5"/>
    <w:rsid w:val="008876B6"/>
    <w:rsid w:val="008906B5"/>
    <w:rsid w:val="00895F34"/>
    <w:rsid w:val="008A1084"/>
    <w:rsid w:val="008A63A2"/>
    <w:rsid w:val="008C0D16"/>
    <w:rsid w:val="008C4EA3"/>
    <w:rsid w:val="008C6600"/>
    <w:rsid w:val="008D04C1"/>
    <w:rsid w:val="008D710E"/>
    <w:rsid w:val="008E008D"/>
    <w:rsid w:val="008E022A"/>
    <w:rsid w:val="008E31F9"/>
    <w:rsid w:val="008E6DC0"/>
    <w:rsid w:val="008E71AC"/>
    <w:rsid w:val="00900282"/>
    <w:rsid w:val="009023FA"/>
    <w:rsid w:val="0090472D"/>
    <w:rsid w:val="009055E1"/>
    <w:rsid w:val="0091190B"/>
    <w:rsid w:val="00911F70"/>
    <w:rsid w:val="00912E54"/>
    <w:rsid w:val="0091554A"/>
    <w:rsid w:val="00916C30"/>
    <w:rsid w:val="009214E2"/>
    <w:rsid w:val="009219CE"/>
    <w:rsid w:val="00926A96"/>
    <w:rsid w:val="00927D43"/>
    <w:rsid w:val="00930C2D"/>
    <w:rsid w:val="00936E7A"/>
    <w:rsid w:val="00937326"/>
    <w:rsid w:val="009378D0"/>
    <w:rsid w:val="00945A85"/>
    <w:rsid w:val="0094634A"/>
    <w:rsid w:val="009470E9"/>
    <w:rsid w:val="0094752B"/>
    <w:rsid w:val="009520B5"/>
    <w:rsid w:val="009543C4"/>
    <w:rsid w:val="00955756"/>
    <w:rsid w:val="00955B4E"/>
    <w:rsid w:val="00956494"/>
    <w:rsid w:val="0096623F"/>
    <w:rsid w:val="009674B2"/>
    <w:rsid w:val="009719D8"/>
    <w:rsid w:val="009732D3"/>
    <w:rsid w:val="00980E10"/>
    <w:rsid w:val="009810B7"/>
    <w:rsid w:val="00984F5E"/>
    <w:rsid w:val="009855D7"/>
    <w:rsid w:val="00992097"/>
    <w:rsid w:val="00994306"/>
    <w:rsid w:val="0099654F"/>
    <w:rsid w:val="009A13B9"/>
    <w:rsid w:val="009A3AF3"/>
    <w:rsid w:val="009A3EA9"/>
    <w:rsid w:val="009A4149"/>
    <w:rsid w:val="009A6154"/>
    <w:rsid w:val="009B123E"/>
    <w:rsid w:val="009B4F2E"/>
    <w:rsid w:val="009B5A17"/>
    <w:rsid w:val="009C0B10"/>
    <w:rsid w:val="009C19DD"/>
    <w:rsid w:val="009C2205"/>
    <w:rsid w:val="009C559F"/>
    <w:rsid w:val="009D1060"/>
    <w:rsid w:val="009D6ADE"/>
    <w:rsid w:val="009D7616"/>
    <w:rsid w:val="009E67C7"/>
    <w:rsid w:val="009F2A26"/>
    <w:rsid w:val="009F4C03"/>
    <w:rsid w:val="009F5EEE"/>
    <w:rsid w:val="009F7382"/>
    <w:rsid w:val="00A01ABE"/>
    <w:rsid w:val="00A04E42"/>
    <w:rsid w:val="00A07C70"/>
    <w:rsid w:val="00A24884"/>
    <w:rsid w:val="00A2790B"/>
    <w:rsid w:val="00A27E48"/>
    <w:rsid w:val="00A329B7"/>
    <w:rsid w:val="00A32C24"/>
    <w:rsid w:val="00A33BDC"/>
    <w:rsid w:val="00A3420B"/>
    <w:rsid w:val="00A344AB"/>
    <w:rsid w:val="00A3561D"/>
    <w:rsid w:val="00A40818"/>
    <w:rsid w:val="00A40B2A"/>
    <w:rsid w:val="00A43586"/>
    <w:rsid w:val="00A509C8"/>
    <w:rsid w:val="00A5332D"/>
    <w:rsid w:val="00A53342"/>
    <w:rsid w:val="00A54408"/>
    <w:rsid w:val="00A54A5A"/>
    <w:rsid w:val="00A57734"/>
    <w:rsid w:val="00A619B1"/>
    <w:rsid w:val="00A619D6"/>
    <w:rsid w:val="00A6434D"/>
    <w:rsid w:val="00A650DF"/>
    <w:rsid w:val="00A66346"/>
    <w:rsid w:val="00A67401"/>
    <w:rsid w:val="00A67A6E"/>
    <w:rsid w:val="00A70181"/>
    <w:rsid w:val="00A70CEC"/>
    <w:rsid w:val="00A72AE3"/>
    <w:rsid w:val="00A73C8C"/>
    <w:rsid w:val="00A7476F"/>
    <w:rsid w:val="00A7644B"/>
    <w:rsid w:val="00A76FAA"/>
    <w:rsid w:val="00A81D2E"/>
    <w:rsid w:val="00A85612"/>
    <w:rsid w:val="00A91430"/>
    <w:rsid w:val="00A9179A"/>
    <w:rsid w:val="00A91AC0"/>
    <w:rsid w:val="00A91F36"/>
    <w:rsid w:val="00A9245A"/>
    <w:rsid w:val="00A96842"/>
    <w:rsid w:val="00AA09FC"/>
    <w:rsid w:val="00AA51F4"/>
    <w:rsid w:val="00AA6DF9"/>
    <w:rsid w:val="00AB0228"/>
    <w:rsid w:val="00AB2B2A"/>
    <w:rsid w:val="00AB6347"/>
    <w:rsid w:val="00AB6F9B"/>
    <w:rsid w:val="00AC2C1B"/>
    <w:rsid w:val="00AC71CF"/>
    <w:rsid w:val="00AD672E"/>
    <w:rsid w:val="00AE0541"/>
    <w:rsid w:val="00AE0F17"/>
    <w:rsid w:val="00AE3B5D"/>
    <w:rsid w:val="00AE3F41"/>
    <w:rsid w:val="00AE6ED2"/>
    <w:rsid w:val="00AE7BF4"/>
    <w:rsid w:val="00AF36E5"/>
    <w:rsid w:val="00AF7F4C"/>
    <w:rsid w:val="00B003BA"/>
    <w:rsid w:val="00B01AB5"/>
    <w:rsid w:val="00B03935"/>
    <w:rsid w:val="00B063FF"/>
    <w:rsid w:val="00B10DAF"/>
    <w:rsid w:val="00B15EC7"/>
    <w:rsid w:val="00B16DA2"/>
    <w:rsid w:val="00B175C0"/>
    <w:rsid w:val="00B17D49"/>
    <w:rsid w:val="00B20403"/>
    <w:rsid w:val="00B32452"/>
    <w:rsid w:val="00B3308A"/>
    <w:rsid w:val="00B37906"/>
    <w:rsid w:val="00B37993"/>
    <w:rsid w:val="00B379E8"/>
    <w:rsid w:val="00B41980"/>
    <w:rsid w:val="00B442FB"/>
    <w:rsid w:val="00B45D5A"/>
    <w:rsid w:val="00B50C36"/>
    <w:rsid w:val="00B51948"/>
    <w:rsid w:val="00B52738"/>
    <w:rsid w:val="00B53041"/>
    <w:rsid w:val="00B53D4C"/>
    <w:rsid w:val="00B54266"/>
    <w:rsid w:val="00B54922"/>
    <w:rsid w:val="00B603AA"/>
    <w:rsid w:val="00B6375B"/>
    <w:rsid w:val="00B643A1"/>
    <w:rsid w:val="00B64D83"/>
    <w:rsid w:val="00B70446"/>
    <w:rsid w:val="00B763CE"/>
    <w:rsid w:val="00B80F78"/>
    <w:rsid w:val="00B82E2C"/>
    <w:rsid w:val="00B834EF"/>
    <w:rsid w:val="00B84E1C"/>
    <w:rsid w:val="00B86AE2"/>
    <w:rsid w:val="00B9221F"/>
    <w:rsid w:val="00B967B8"/>
    <w:rsid w:val="00B968F4"/>
    <w:rsid w:val="00B96B0C"/>
    <w:rsid w:val="00BA2411"/>
    <w:rsid w:val="00BA3983"/>
    <w:rsid w:val="00BB11C9"/>
    <w:rsid w:val="00BB4D02"/>
    <w:rsid w:val="00BB5D52"/>
    <w:rsid w:val="00BB615A"/>
    <w:rsid w:val="00BC1C41"/>
    <w:rsid w:val="00BC307B"/>
    <w:rsid w:val="00BC7177"/>
    <w:rsid w:val="00BD3520"/>
    <w:rsid w:val="00BD7B60"/>
    <w:rsid w:val="00BE000E"/>
    <w:rsid w:val="00BE1CF8"/>
    <w:rsid w:val="00BE384E"/>
    <w:rsid w:val="00BE41FB"/>
    <w:rsid w:val="00BF10E7"/>
    <w:rsid w:val="00BF2BCE"/>
    <w:rsid w:val="00BF30F6"/>
    <w:rsid w:val="00BF591D"/>
    <w:rsid w:val="00BF6CC4"/>
    <w:rsid w:val="00C000DD"/>
    <w:rsid w:val="00C00409"/>
    <w:rsid w:val="00C02A7A"/>
    <w:rsid w:val="00C02CDE"/>
    <w:rsid w:val="00C0327D"/>
    <w:rsid w:val="00C123E3"/>
    <w:rsid w:val="00C1560B"/>
    <w:rsid w:val="00C17BB2"/>
    <w:rsid w:val="00C22A3C"/>
    <w:rsid w:val="00C32386"/>
    <w:rsid w:val="00C35722"/>
    <w:rsid w:val="00C420B2"/>
    <w:rsid w:val="00C44FBD"/>
    <w:rsid w:val="00C45554"/>
    <w:rsid w:val="00C455BC"/>
    <w:rsid w:val="00C46629"/>
    <w:rsid w:val="00C56690"/>
    <w:rsid w:val="00C57599"/>
    <w:rsid w:val="00C5795E"/>
    <w:rsid w:val="00C60F84"/>
    <w:rsid w:val="00C643EA"/>
    <w:rsid w:val="00C65943"/>
    <w:rsid w:val="00C66CFC"/>
    <w:rsid w:val="00C82235"/>
    <w:rsid w:val="00C82A93"/>
    <w:rsid w:val="00C903D5"/>
    <w:rsid w:val="00C91BFC"/>
    <w:rsid w:val="00C91FB1"/>
    <w:rsid w:val="00C9219C"/>
    <w:rsid w:val="00C97ACE"/>
    <w:rsid w:val="00CA2732"/>
    <w:rsid w:val="00CA43C3"/>
    <w:rsid w:val="00CA45AD"/>
    <w:rsid w:val="00CA525B"/>
    <w:rsid w:val="00CA60B1"/>
    <w:rsid w:val="00CB044C"/>
    <w:rsid w:val="00CC0309"/>
    <w:rsid w:val="00CC3BA4"/>
    <w:rsid w:val="00CC411C"/>
    <w:rsid w:val="00CD13F0"/>
    <w:rsid w:val="00CD2E7F"/>
    <w:rsid w:val="00CD59D9"/>
    <w:rsid w:val="00CD69C1"/>
    <w:rsid w:val="00CD6B2D"/>
    <w:rsid w:val="00CE551C"/>
    <w:rsid w:val="00CE5CCA"/>
    <w:rsid w:val="00CE7D28"/>
    <w:rsid w:val="00CF000D"/>
    <w:rsid w:val="00CF10A1"/>
    <w:rsid w:val="00CF2E2D"/>
    <w:rsid w:val="00CF3A34"/>
    <w:rsid w:val="00CF4E04"/>
    <w:rsid w:val="00CF5A7C"/>
    <w:rsid w:val="00CF5B08"/>
    <w:rsid w:val="00CF772A"/>
    <w:rsid w:val="00D01CF7"/>
    <w:rsid w:val="00D04021"/>
    <w:rsid w:val="00D04733"/>
    <w:rsid w:val="00D0502D"/>
    <w:rsid w:val="00D05243"/>
    <w:rsid w:val="00D1054D"/>
    <w:rsid w:val="00D105F3"/>
    <w:rsid w:val="00D10A67"/>
    <w:rsid w:val="00D11246"/>
    <w:rsid w:val="00D12C6C"/>
    <w:rsid w:val="00D1317B"/>
    <w:rsid w:val="00D14B8D"/>
    <w:rsid w:val="00D17383"/>
    <w:rsid w:val="00D20910"/>
    <w:rsid w:val="00D20E9A"/>
    <w:rsid w:val="00D2127F"/>
    <w:rsid w:val="00D2473E"/>
    <w:rsid w:val="00D303F9"/>
    <w:rsid w:val="00D514DE"/>
    <w:rsid w:val="00D54DCF"/>
    <w:rsid w:val="00D56144"/>
    <w:rsid w:val="00D5742F"/>
    <w:rsid w:val="00D57C35"/>
    <w:rsid w:val="00D60481"/>
    <w:rsid w:val="00D647E6"/>
    <w:rsid w:val="00D66F99"/>
    <w:rsid w:val="00D73A07"/>
    <w:rsid w:val="00D748CD"/>
    <w:rsid w:val="00D77748"/>
    <w:rsid w:val="00D85251"/>
    <w:rsid w:val="00D92F5C"/>
    <w:rsid w:val="00D941E5"/>
    <w:rsid w:val="00D95BD9"/>
    <w:rsid w:val="00DA33FE"/>
    <w:rsid w:val="00DA5AEB"/>
    <w:rsid w:val="00DB0182"/>
    <w:rsid w:val="00DB0776"/>
    <w:rsid w:val="00DB25BC"/>
    <w:rsid w:val="00DC0520"/>
    <w:rsid w:val="00DC53CA"/>
    <w:rsid w:val="00DC6762"/>
    <w:rsid w:val="00DD0072"/>
    <w:rsid w:val="00DD0B1D"/>
    <w:rsid w:val="00DD2E7E"/>
    <w:rsid w:val="00DD64DF"/>
    <w:rsid w:val="00DE0407"/>
    <w:rsid w:val="00DE2059"/>
    <w:rsid w:val="00DE2D0B"/>
    <w:rsid w:val="00DE7234"/>
    <w:rsid w:val="00DF3A1F"/>
    <w:rsid w:val="00DF4FFD"/>
    <w:rsid w:val="00E0136E"/>
    <w:rsid w:val="00E1202A"/>
    <w:rsid w:val="00E124E2"/>
    <w:rsid w:val="00E137A9"/>
    <w:rsid w:val="00E209B3"/>
    <w:rsid w:val="00E21C76"/>
    <w:rsid w:val="00E2406B"/>
    <w:rsid w:val="00E24A6D"/>
    <w:rsid w:val="00E24F1F"/>
    <w:rsid w:val="00E26C73"/>
    <w:rsid w:val="00E30999"/>
    <w:rsid w:val="00E31EC5"/>
    <w:rsid w:val="00E31FD2"/>
    <w:rsid w:val="00E34F70"/>
    <w:rsid w:val="00E36EB9"/>
    <w:rsid w:val="00E4187F"/>
    <w:rsid w:val="00E44BB3"/>
    <w:rsid w:val="00E50FAD"/>
    <w:rsid w:val="00E53F6B"/>
    <w:rsid w:val="00E618DC"/>
    <w:rsid w:val="00E623FF"/>
    <w:rsid w:val="00E62EC4"/>
    <w:rsid w:val="00E64357"/>
    <w:rsid w:val="00E65412"/>
    <w:rsid w:val="00E657FD"/>
    <w:rsid w:val="00E67C6B"/>
    <w:rsid w:val="00E71DAE"/>
    <w:rsid w:val="00E7216F"/>
    <w:rsid w:val="00E72A7A"/>
    <w:rsid w:val="00E768B9"/>
    <w:rsid w:val="00E76DEE"/>
    <w:rsid w:val="00E77C06"/>
    <w:rsid w:val="00E80C13"/>
    <w:rsid w:val="00E834E5"/>
    <w:rsid w:val="00E84A43"/>
    <w:rsid w:val="00E91E8F"/>
    <w:rsid w:val="00E933B8"/>
    <w:rsid w:val="00E94415"/>
    <w:rsid w:val="00E94814"/>
    <w:rsid w:val="00E965FF"/>
    <w:rsid w:val="00E96E26"/>
    <w:rsid w:val="00EA1103"/>
    <w:rsid w:val="00EA1643"/>
    <w:rsid w:val="00EA5856"/>
    <w:rsid w:val="00EB07A0"/>
    <w:rsid w:val="00EB5B46"/>
    <w:rsid w:val="00EB6AC1"/>
    <w:rsid w:val="00EC1F76"/>
    <w:rsid w:val="00EC389B"/>
    <w:rsid w:val="00ED004A"/>
    <w:rsid w:val="00ED1C81"/>
    <w:rsid w:val="00ED260A"/>
    <w:rsid w:val="00ED5699"/>
    <w:rsid w:val="00ED668B"/>
    <w:rsid w:val="00EE49C0"/>
    <w:rsid w:val="00EE642D"/>
    <w:rsid w:val="00EE7070"/>
    <w:rsid w:val="00EF0ED6"/>
    <w:rsid w:val="00EF7D57"/>
    <w:rsid w:val="00F020D5"/>
    <w:rsid w:val="00F044BE"/>
    <w:rsid w:val="00F047AF"/>
    <w:rsid w:val="00F059EA"/>
    <w:rsid w:val="00F07E30"/>
    <w:rsid w:val="00F11B13"/>
    <w:rsid w:val="00F148EC"/>
    <w:rsid w:val="00F21C54"/>
    <w:rsid w:val="00F22A45"/>
    <w:rsid w:val="00F23109"/>
    <w:rsid w:val="00F26D96"/>
    <w:rsid w:val="00F2776A"/>
    <w:rsid w:val="00F34C1F"/>
    <w:rsid w:val="00F35F83"/>
    <w:rsid w:val="00F3762B"/>
    <w:rsid w:val="00F40027"/>
    <w:rsid w:val="00F420F0"/>
    <w:rsid w:val="00F465A1"/>
    <w:rsid w:val="00F507C3"/>
    <w:rsid w:val="00F51338"/>
    <w:rsid w:val="00F527A9"/>
    <w:rsid w:val="00F52D0A"/>
    <w:rsid w:val="00F5706D"/>
    <w:rsid w:val="00F63014"/>
    <w:rsid w:val="00F63299"/>
    <w:rsid w:val="00F6505F"/>
    <w:rsid w:val="00F67DD9"/>
    <w:rsid w:val="00F72233"/>
    <w:rsid w:val="00F745D6"/>
    <w:rsid w:val="00F84186"/>
    <w:rsid w:val="00F936D1"/>
    <w:rsid w:val="00FA0B18"/>
    <w:rsid w:val="00FA172D"/>
    <w:rsid w:val="00FA32EF"/>
    <w:rsid w:val="00FA613C"/>
    <w:rsid w:val="00FB0D42"/>
    <w:rsid w:val="00FB14F3"/>
    <w:rsid w:val="00FB2380"/>
    <w:rsid w:val="00FB3818"/>
    <w:rsid w:val="00FB3B49"/>
    <w:rsid w:val="00FB3D26"/>
    <w:rsid w:val="00FB5252"/>
    <w:rsid w:val="00FC456D"/>
    <w:rsid w:val="00FC5F91"/>
    <w:rsid w:val="00FC636A"/>
    <w:rsid w:val="00FC7091"/>
    <w:rsid w:val="00FC768C"/>
    <w:rsid w:val="00FC7C9E"/>
    <w:rsid w:val="00FD2147"/>
    <w:rsid w:val="00FD76EC"/>
    <w:rsid w:val="00FD7D42"/>
    <w:rsid w:val="00FE0DB4"/>
    <w:rsid w:val="00FE4E9A"/>
    <w:rsid w:val="00FE644A"/>
    <w:rsid w:val="00FE6FBE"/>
    <w:rsid w:val="00FF0CB1"/>
    <w:rsid w:val="00FF30BA"/>
    <w:rsid w:val="00FF319A"/>
    <w:rsid w:val="00FF44FF"/>
    <w:rsid w:val="00FF4B24"/>
    <w:rsid w:val="00FF723D"/>
    <w:rsid w:val="00FF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15"/>
  </w:style>
  <w:style w:type="paragraph" w:styleId="1">
    <w:name w:val="heading 1"/>
    <w:basedOn w:val="a"/>
    <w:link w:val="10"/>
    <w:uiPriority w:val="9"/>
    <w:qFormat/>
    <w:rsid w:val="00707D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DD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07DD1"/>
    <w:rPr>
      <w:color w:val="0000FF"/>
      <w:u w:val="single"/>
    </w:rPr>
  </w:style>
  <w:style w:type="paragraph" w:styleId="a4">
    <w:name w:val="Balloon Text"/>
    <w:basedOn w:val="a"/>
    <w:link w:val="a5"/>
    <w:uiPriority w:val="99"/>
    <w:semiHidden/>
    <w:unhideWhenUsed/>
    <w:rsid w:val="00707D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625544">
      <w:bodyDiv w:val="1"/>
      <w:marLeft w:val="0"/>
      <w:marRight w:val="0"/>
      <w:marTop w:val="0"/>
      <w:marBottom w:val="0"/>
      <w:divBdr>
        <w:top w:val="none" w:sz="0" w:space="0" w:color="auto"/>
        <w:left w:val="none" w:sz="0" w:space="0" w:color="auto"/>
        <w:bottom w:val="none" w:sz="0" w:space="0" w:color="auto"/>
        <w:right w:val="none" w:sz="0" w:space="0" w:color="auto"/>
      </w:divBdr>
      <w:divsChild>
        <w:div w:id="1235776141">
          <w:marLeft w:val="0"/>
          <w:marRight w:val="0"/>
          <w:marTop w:val="0"/>
          <w:marBottom w:val="0"/>
          <w:divBdr>
            <w:top w:val="none" w:sz="0" w:space="0" w:color="auto"/>
            <w:left w:val="none" w:sz="0" w:space="0" w:color="auto"/>
            <w:bottom w:val="none" w:sz="0" w:space="0" w:color="auto"/>
            <w:right w:val="none" w:sz="0" w:space="0" w:color="auto"/>
          </w:divBdr>
          <w:divsChild>
            <w:div w:id="266692360">
              <w:marLeft w:val="0"/>
              <w:marRight w:val="0"/>
              <w:marTop w:val="0"/>
              <w:marBottom w:val="0"/>
              <w:divBdr>
                <w:top w:val="none" w:sz="0" w:space="0" w:color="auto"/>
                <w:left w:val="none" w:sz="0" w:space="0" w:color="auto"/>
                <w:bottom w:val="none" w:sz="0" w:space="0" w:color="auto"/>
                <w:right w:val="none" w:sz="0" w:space="0" w:color="auto"/>
              </w:divBdr>
              <w:divsChild>
                <w:div w:id="935133802">
                  <w:marLeft w:val="0"/>
                  <w:marRight w:val="0"/>
                  <w:marTop w:val="0"/>
                  <w:marBottom w:val="44"/>
                  <w:divBdr>
                    <w:top w:val="none" w:sz="0" w:space="0" w:color="auto"/>
                    <w:left w:val="none" w:sz="0" w:space="0" w:color="auto"/>
                    <w:bottom w:val="none" w:sz="0" w:space="0" w:color="auto"/>
                    <w:right w:val="none" w:sz="0" w:space="0" w:color="auto"/>
                  </w:divBdr>
                </w:div>
                <w:div w:id="468938353">
                  <w:marLeft w:val="0"/>
                  <w:marRight w:val="0"/>
                  <w:marTop w:val="0"/>
                  <w:marBottom w:val="0"/>
                  <w:divBdr>
                    <w:top w:val="none" w:sz="0" w:space="0" w:color="auto"/>
                    <w:left w:val="none" w:sz="0" w:space="0" w:color="auto"/>
                    <w:bottom w:val="none" w:sz="0" w:space="0" w:color="auto"/>
                    <w:right w:val="none" w:sz="0" w:space="0" w:color="auto"/>
                  </w:divBdr>
                </w:div>
                <w:div w:id="1495416543">
                  <w:marLeft w:val="0"/>
                  <w:marRight w:val="0"/>
                  <w:marTop w:val="218"/>
                  <w:marBottom w:val="218"/>
                  <w:divBdr>
                    <w:top w:val="none" w:sz="0" w:space="0" w:color="auto"/>
                    <w:left w:val="none" w:sz="0" w:space="0" w:color="auto"/>
                    <w:bottom w:val="none" w:sz="0" w:space="0" w:color="auto"/>
                    <w:right w:val="none" w:sz="0" w:space="0" w:color="auto"/>
                  </w:divBdr>
                  <w:divsChild>
                    <w:div w:id="499080928">
                      <w:marLeft w:val="0"/>
                      <w:marRight w:val="0"/>
                      <w:marTop w:val="0"/>
                      <w:marBottom w:val="0"/>
                      <w:divBdr>
                        <w:top w:val="single" w:sz="4" w:space="0" w:color="808080"/>
                        <w:left w:val="single" w:sz="4" w:space="0" w:color="808080"/>
                        <w:bottom w:val="single" w:sz="4" w:space="0" w:color="808080"/>
                        <w:right w:val="single" w:sz="4" w:space="0" w:color="808080"/>
                      </w:divBdr>
                    </w:div>
                  </w:divsChild>
                </w:div>
                <w:div w:id="477497450">
                  <w:marLeft w:val="0"/>
                  <w:marRight w:val="0"/>
                  <w:marTop w:val="218"/>
                  <w:marBottom w:val="218"/>
                  <w:divBdr>
                    <w:top w:val="none" w:sz="0" w:space="0" w:color="auto"/>
                    <w:left w:val="none" w:sz="0" w:space="0" w:color="auto"/>
                    <w:bottom w:val="none" w:sz="0" w:space="0" w:color="auto"/>
                    <w:right w:val="none" w:sz="0" w:space="0" w:color="auto"/>
                  </w:divBdr>
                  <w:divsChild>
                    <w:div w:id="43608416">
                      <w:marLeft w:val="0"/>
                      <w:marRight w:val="0"/>
                      <w:marTop w:val="0"/>
                      <w:marBottom w:val="0"/>
                      <w:divBdr>
                        <w:top w:val="none" w:sz="0" w:space="0" w:color="auto"/>
                        <w:left w:val="none" w:sz="0" w:space="0" w:color="auto"/>
                        <w:bottom w:val="none" w:sz="0" w:space="0" w:color="auto"/>
                        <w:right w:val="none" w:sz="0" w:space="0" w:color="auto"/>
                      </w:divBdr>
                    </w:div>
                  </w:divsChild>
                </w:div>
                <w:div w:id="1527794446">
                  <w:marLeft w:val="0"/>
                  <w:marRight w:val="0"/>
                  <w:marTop w:val="218"/>
                  <w:marBottom w:val="218"/>
                  <w:divBdr>
                    <w:top w:val="none" w:sz="0" w:space="0" w:color="auto"/>
                    <w:left w:val="none" w:sz="0" w:space="0" w:color="auto"/>
                    <w:bottom w:val="none" w:sz="0" w:space="0" w:color="auto"/>
                    <w:right w:val="none" w:sz="0" w:space="0" w:color="auto"/>
                  </w:divBdr>
                  <w:divsChild>
                    <w:div w:id="1715274174">
                      <w:marLeft w:val="0"/>
                      <w:marRight w:val="0"/>
                      <w:marTop w:val="0"/>
                      <w:marBottom w:val="0"/>
                      <w:divBdr>
                        <w:top w:val="single" w:sz="4" w:space="0" w:color="808080"/>
                        <w:left w:val="single" w:sz="4" w:space="0" w:color="808080"/>
                        <w:bottom w:val="single" w:sz="4" w:space="0" w:color="808080"/>
                        <w:right w:val="single" w:sz="4" w:space="0" w:color="808080"/>
                      </w:divBdr>
                    </w:div>
                  </w:divsChild>
                </w:div>
                <w:div w:id="1524586106">
                  <w:marLeft w:val="0"/>
                  <w:marRight w:val="0"/>
                  <w:marTop w:val="218"/>
                  <w:marBottom w:val="218"/>
                  <w:divBdr>
                    <w:top w:val="none" w:sz="0" w:space="0" w:color="auto"/>
                    <w:left w:val="none" w:sz="0" w:space="0" w:color="auto"/>
                    <w:bottom w:val="none" w:sz="0" w:space="0" w:color="auto"/>
                    <w:right w:val="none" w:sz="0" w:space="0" w:color="auto"/>
                  </w:divBdr>
                  <w:divsChild>
                    <w:div w:id="2049642186">
                      <w:marLeft w:val="0"/>
                      <w:marRight w:val="0"/>
                      <w:marTop w:val="0"/>
                      <w:marBottom w:val="0"/>
                      <w:divBdr>
                        <w:top w:val="none" w:sz="0" w:space="0" w:color="auto"/>
                        <w:left w:val="none" w:sz="0" w:space="0" w:color="auto"/>
                        <w:bottom w:val="none" w:sz="0" w:space="0" w:color="auto"/>
                        <w:right w:val="none" w:sz="0" w:space="0" w:color="auto"/>
                      </w:divBdr>
                    </w:div>
                  </w:divsChild>
                </w:div>
                <w:div w:id="55591454">
                  <w:marLeft w:val="0"/>
                  <w:marRight w:val="0"/>
                  <w:marTop w:val="218"/>
                  <w:marBottom w:val="218"/>
                  <w:divBdr>
                    <w:top w:val="none" w:sz="0" w:space="0" w:color="auto"/>
                    <w:left w:val="none" w:sz="0" w:space="0" w:color="auto"/>
                    <w:bottom w:val="none" w:sz="0" w:space="0" w:color="auto"/>
                    <w:right w:val="none" w:sz="0" w:space="0" w:color="auto"/>
                  </w:divBdr>
                  <w:divsChild>
                    <w:div w:id="635451322">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apk-rf/razdel-iii/glava-24/statia-198/" TargetMode="External"/><Relationship Id="rId13" Type="http://schemas.openxmlformats.org/officeDocument/2006/relationships/hyperlink" Target="https://sudact.ru/law/apk-rf/razdel-i/glava-7/statia-65/" TargetMode="External"/><Relationship Id="rId18" Type="http://schemas.openxmlformats.org/officeDocument/2006/relationships/hyperlink" Target="https://ads.adfox.ru/317061/clickURL?ad-session-id=9377711700473729622&amp;hash=71244ed9510135db&amp;sj=7bFatLbTn8idHbKJsbKjrXyJb_bz9adOGp7sag1N0vFUT-2oV6CLUiYCf1AWUQ%3D%3D&amp;rand=ijqrung&amp;rqs=9VTkam2qOjiCK1tlpPIVfPni330ddmfT&amp;pr=dsyxdzl&amp;p1=cltfa&amp;ytt=551405081329669&amp;p5=ihrqv&amp;ybv=0.911339&amp;p2=gxcp&amp;ylv=0.911339&amp;pf=https%3A%2F%2Flogin.consultant.ru%2Fdemo-access%2F%3Futm_campaign%3Ddemo-access%26utm_source%3Dsudactru%26utm_medium%3Dbanner%26utm_content%3Dregistration%26utm_term%3Dinsidetext" TargetMode="External"/><Relationship Id="rId26" Type="http://schemas.openxmlformats.org/officeDocument/2006/relationships/hyperlink" Target="https://sudact.ru/law/apk-rf/razdel-i/glava-5/statia-41/"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udact.ru/law/apk-rf/razdel-iii/glava-24/statia-201/" TargetMode="External"/><Relationship Id="rId34" Type="http://schemas.openxmlformats.org/officeDocument/2006/relationships/hyperlink" Target="https://sudact.ru/law/apk-rf/razdel-ii/glava-20/statia-170/" TargetMode="External"/><Relationship Id="rId7" Type="http://schemas.openxmlformats.org/officeDocument/2006/relationships/image" Target="media/image1.png"/><Relationship Id="rId12" Type="http://schemas.openxmlformats.org/officeDocument/2006/relationships/hyperlink" Target="https://sudact.ru/law/apk-rf/razdel-iii/glava-24/statia-200/" TargetMode="External"/><Relationship Id="rId17" Type="http://schemas.openxmlformats.org/officeDocument/2006/relationships/hyperlink" Target="https://sudact.ru/law/gradostroitelnyi-kodeks/glava-10/statia-66/" TargetMode="External"/><Relationship Id="rId25" Type="http://schemas.openxmlformats.org/officeDocument/2006/relationships/hyperlink" Target="https://sudact.ru/law/apk-rf/razdel-i/glava-1/statia-9/" TargetMode="External"/><Relationship Id="rId33" Type="http://schemas.openxmlformats.org/officeDocument/2006/relationships/hyperlink" Target="https://sudact.ru/law/apk-rf/razdel-ii/glava-20/statia-167/" TargetMode="External"/><Relationship Id="rId38" Type="http://schemas.openxmlformats.org/officeDocument/2006/relationships/hyperlink" Target="https://sudact.ru/law/apk-rf/razdel-iii/glava-24/statia-201/"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s://sudact.ru/law/apk-rf/razdel-i/glava-7/statia-71/" TargetMode="External"/><Relationship Id="rId29" Type="http://schemas.openxmlformats.org/officeDocument/2006/relationships/hyperlink" Target="https://sudact.ru/law/apk-rf/razdel-i/glava-7/statia-71/" TargetMode="External"/><Relationship Id="rId1" Type="http://schemas.openxmlformats.org/officeDocument/2006/relationships/styles" Target="styles.xml"/><Relationship Id="rId6" Type="http://schemas.openxmlformats.org/officeDocument/2006/relationships/hyperlink" Target="https://ads.adfox.ru/317061/clickURL?ad-session-id=9377711700473729622&amp;hash=e596c8943ebfbc02&amp;sj=m4rY8oVHwV9JqfhX5OMsJMtRZTEw4vNdhXaJEeYOeLi9UJdA2pWQTenUNbl9iA%3D%3D&amp;rand=mitvbcl&amp;rqs=9VTkam2qOjiCK1tl3THSBV4sq0n9GvOK&amp;pr=dsyxdzl&amp;p1=clsyj&amp;ytt=551405081329669&amp;p5=ihmtr&amp;ybv=0.911339&amp;p2=gxas&amp;ylv=0.911339&amp;pf=https%3A%2F%2Falrf.ru%2F" TargetMode="External"/><Relationship Id="rId11" Type="http://schemas.openxmlformats.org/officeDocument/2006/relationships/image" Target="media/image2.gif"/><Relationship Id="rId24" Type="http://schemas.openxmlformats.org/officeDocument/2006/relationships/hyperlink" Target="https://sudact.ru/law/apk-rf/razdel-i/glava-1/statia-8/" TargetMode="External"/><Relationship Id="rId32" Type="http://schemas.openxmlformats.org/officeDocument/2006/relationships/hyperlink" Target="https://sudact.ru/law/apk-rf/razdel-ii/glava-19/statia-163/" TargetMode="External"/><Relationship Id="rId37" Type="http://schemas.openxmlformats.org/officeDocument/2006/relationships/hyperlink" Target="https://sudact.ru/law/apk-rf/razdel-iii/glava-24/statia-200/" TargetMode="External"/><Relationship Id="rId40" Type="http://schemas.openxmlformats.org/officeDocument/2006/relationships/theme" Target="theme/theme1.xml"/><Relationship Id="rId5" Type="http://schemas.openxmlformats.org/officeDocument/2006/relationships/hyperlink" Target="https://sudact.ru/law/apk-rf/razdel-i/glava-5/statia-49/" TargetMode="External"/><Relationship Id="rId15" Type="http://schemas.openxmlformats.org/officeDocument/2006/relationships/hyperlink" Target="https://ads.adfox.ru/317061/clickURL?ad-session-id=9377711700473729622&amp;hash=f3ab66ace433b87d&amp;sj=U3I4cgWCPk0wbkUqQ_rgQCwaffoVZza60f8DDEahsWQqF_GTG3SRr4EYIwmRug%3D%3D&amp;rand=bjonxmr&amp;rqs=9VTkam2qOjiCK1tl9XCbl4b7NvmEnlio&amp;pr=dsyxdzl&amp;p1=cltev&amp;ytt=551405081329669&amp;p5=ihrqu&amp;ybv=0.911339&amp;p2=gxco&amp;ylv=0.911339&amp;pf=https%3A%2F%2Flogin.consultant.ru%2Fdemo-access%2F%3Futm_campaign%3Ddemo-access%26utm_source%3Dsudactru%26utm_medium%3Dbanner%26utm_content%3Dregistration%26utm_term%3Dinsidetext" TargetMode="External"/><Relationship Id="rId23" Type="http://schemas.openxmlformats.org/officeDocument/2006/relationships/hyperlink" Target="https://sudact.ru/law/apk-rf/razdel-i/glava-1/statia-4/" TargetMode="External"/><Relationship Id="rId28" Type="http://schemas.openxmlformats.org/officeDocument/2006/relationships/hyperlink" Target="https://sudact.ru/law/apk-rf/razdel-i/glava-7/statia-65/" TargetMode="External"/><Relationship Id="rId36" Type="http://schemas.openxmlformats.org/officeDocument/2006/relationships/hyperlink" Target="https://sudact.ru/law/apk-rf/razdel-iii/glava-24/statia-198/" TargetMode="External"/><Relationship Id="rId10" Type="http://schemas.openxmlformats.org/officeDocument/2006/relationships/hyperlink" Target="https://ads.adfox.ru/317061/clickURL?ad-session-id=9377711700473729622&amp;hash=8545bf0355b1ad8c&amp;sj=E9P5t4a_ddzRT19EdYWW9R5GrRTuBU_jxh8cWzWH9iSL9HP1GBvxHKbZqHEcDw%3D%3D&amp;rand=lzvizjb&amp;rqs=9VTkam2qOjiCK1tl_hExKMC3aEbCvF3U&amp;pr=dsyxdzl&amp;p1=clten&amp;ytt=551405081329669&amp;p5=ihroq&amp;ybv=0.911339&amp;p2=gxcl&amp;ylv=0.911339&amp;pf=https%3A%2F%2Flogin.consultant.ru%2Fdemo-access%2F%3Futm_campaign%3Ddemo-access%26utm_source%3Dsudactru%26utm_medium%3Dbanner%26utm_content%3Dregistration%26utm_term%3Dinsidetext" TargetMode="External"/><Relationship Id="rId19" Type="http://schemas.openxmlformats.org/officeDocument/2006/relationships/image" Target="media/image4.gif"/><Relationship Id="rId31" Type="http://schemas.openxmlformats.org/officeDocument/2006/relationships/hyperlink" Target="https://sudact.ru/law/apk-rf/razdel-i/glava-9/statia-110/" TargetMode="External"/><Relationship Id="rId4" Type="http://schemas.openxmlformats.org/officeDocument/2006/relationships/hyperlink" Target="https://sudact.ru/arbitral/court/53NvlmUVCsWl/" TargetMode="External"/><Relationship Id="rId9" Type="http://schemas.openxmlformats.org/officeDocument/2006/relationships/hyperlink" Target="https://sudact.ru/law/apk-rf/razdel-iii/glava-24/statia-200/" TargetMode="External"/><Relationship Id="rId14" Type="http://schemas.openxmlformats.org/officeDocument/2006/relationships/hyperlink" Target="https://sudact.ru/law/gk-rf-chast1/razdel-i/podrazdel-1/glava-2/statia-13/" TargetMode="External"/><Relationship Id="rId22" Type="http://schemas.openxmlformats.org/officeDocument/2006/relationships/hyperlink" Target="https://sudact.ru/law/apk-rf/razdel-i/glava-9/statia-110/" TargetMode="External"/><Relationship Id="rId27" Type="http://schemas.openxmlformats.org/officeDocument/2006/relationships/hyperlink" Target="https://sudact.ru/law/apk-rf/razdel-i/glava-7/statia-64/" TargetMode="External"/><Relationship Id="rId30" Type="http://schemas.openxmlformats.org/officeDocument/2006/relationships/hyperlink" Target="https://sudact.ru/law/apk-rf/razdel-i/glava-7/statia-75/" TargetMode="External"/><Relationship Id="rId35" Type="http://schemas.openxmlformats.org/officeDocument/2006/relationships/hyperlink" Target="https://sudact.ru/law/apk-rf/razdel-ii/glava-20/statia-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5365</Words>
  <Characters>30584</Characters>
  <Application>Microsoft Office Word</Application>
  <DocSecurity>0</DocSecurity>
  <Lines>254</Lines>
  <Paragraphs>71</Paragraphs>
  <ScaleCrop>false</ScaleCrop>
  <Company/>
  <LinksUpToDate>false</LinksUpToDate>
  <CharactersWithSpaces>35878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sand04940@gmail.com</dc:creator>
  <cp:lastModifiedBy>sand04940@gmail.com</cp:lastModifiedBy>
  <cp:revision>1</cp:revision>
  <dcterms:created xsi:type="dcterms:W3CDTF">2023-11-20T10:12:00Z</dcterms:created>
  <dcterms:modified xsi:type="dcterms:W3CDTF">2023-11-20T10:16:00Z</dcterms:modified>
</cp:coreProperties>
</file>